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/>
          <w:sz w:val="20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衢州市产权交易中心信息统一发布表</w:t>
      </w:r>
    </w:p>
    <w:tbl>
      <w:tblPr>
        <w:tblStyle w:val="3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4041"/>
        <w:gridCol w:w="1407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0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4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1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采购单位</w:t>
            </w:r>
          </w:p>
        </w:tc>
        <w:tc>
          <w:tcPr>
            <w:tcW w:w="40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  <w:tc>
          <w:tcPr>
            <w:tcW w:w="14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项目预算</w:t>
            </w:r>
          </w:p>
        </w:tc>
        <w:tc>
          <w:tcPr>
            <w:tcW w:w="21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5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交易方式</w:t>
            </w:r>
          </w:p>
        </w:tc>
        <w:tc>
          <w:tcPr>
            <w:tcW w:w="75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公开招标（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）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邀请招标（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竞争谈判（ 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）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竞争磋商（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竞价（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询比（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询价（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）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单源直接（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）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6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代理机构</w:t>
            </w:r>
          </w:p>
        </w:tc>
        <w:tc>
          <w:tcPr>
            <w:tcW w:w="404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                   （盖章）</w:t>
            </w:r>
          </w:p>
        </w:tc>
        <w:tc>
          <w:tcPr>
            <w:tcW w:w="14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40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5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采购单位意见</w:t>
            </w:r>
          </w:p>
        </w:tc>
        <w:tc>
          <w:tcPr>
            <w:tcW w:w="756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该项目采购文件已经采购单位审核，特申请在衢州市产权交易中心网发布信息。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采购单位：（盖章）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15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产交中心意见</w:t>
            </w:r>
          </w:p>
        </w:tc>
        <w:tc>
          <w:tcPr>
            <w:tcW w:w="756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经办人（签名）：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复核人（签名）：     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审批人（签名）：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0" w:firstLineChars="140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          年  月  日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注：1．该表一式二份，产交中心、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代理机构各一份。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衢州市产权交易中心场所使用申请表</w:t>
      </w:r>
    </w:p>
    <w:tbl>
      <w:tblPr>
        <w:tblStyle w:val="3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539"/>
        <w:gridCol w:w="1463"/>
        <w:gridCol w:w="935"/>
        <w:gridCol w:w="59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00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0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采购单位</w:t>
            </w:r>
          </w:p>
        </w:tc>
        <w:tc>
          <w:tcPr>
            <w:tcW w:w="400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（盖章）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项目预算</w:t>
            </w:r>
          </w:p>
        </w:tc>
        <w:tc>
          <w:tcPr>
            <w:tcW w:w="20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交易方式</w:t>
            </w:r>
          </w:p>
        </w:tc>
        <w:tc>
          <w:tcPr>
            <w:tcW w:w="75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公开招标（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）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邀请招标（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竞争谈判（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）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竞争磋商（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竞价（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询比（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询价（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）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单源直接（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）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代理机构</w:t>
            </w:r>
          </w:p>
        </w:tc>
        <w:tc>
          <w:tcPr>
            <w:tcW w:w="4002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                   （盖章）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5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开标</w:t>
            </w:r>
          </w:p>
        </w:tc>
        <w:tc>
          <w:tcPr>
            <w:tcW w:w="2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    日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预计时间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开标厅（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5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时    分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人数约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评标室（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  <w:jc w:val="center"/>
        </w:trPr>
        <w:tc>
          <w:tcPr>
            <w:tcW w:w="15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产交中心意见</w:t>
            </w:r>
          </w:p>
        </w:tc>
        <w:tc>
          <w:tcPr>
            <w:tcW w:w="7587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经办人（签名）：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              年  月  日　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注：1．该表一式二份，产交中心、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代理机构各一份。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授权意见确认书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  <w:u w:val="single"/>
        </w:rPr>
        <w:t>代理机构名称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经研究，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项目</w:t>
      </w:r>
      <w:r>
        <w:rPr>
          <w:rFonts w:hint="eastAsia" w:ascii="宋体" w:hAnsi="宋体" w:eastAsia="宋体" w:cs="宋体"/>
          <w:sz w:val="28"/>
          <w:szCs w:val="28"/>
        </w:rPr>
        <w:t>（编号：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）的现场评审活动，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我单位□A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.不派代表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参加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□B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.派代表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参加（名单如下）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625"/>
        <w:gridCol w:w="2053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362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职务/职称</w:t>
            </w:r>
          </w:p>
        </w:tc>
        <w:tc>
          <w:tcPr>
            <w:tcW w:w="193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62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C.抽取专家：从依法组建的专家库内抽取专家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人，抽取专业</w:t>
      </w:r>
      <w:r>
        <w:rPr>
          <w:rFonts w:hint="eastAsia" w:ascii="宋体" w:hAnsi="宋体" w:eastAsia="宋体" w:cs="宋体"/>
          <w:sz w:val="28"/>
          <w:szCs w:val="28"/>
        </w:rPr>
        <w:t>范围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等  </w:t>
      </w:r>
      <w:r>
        <w:rPr>
          <w:rFonts w:hint="eastAsia" w:ascii="宋体" w:hAnsi="宋体" w:eastAsia="宋体" w:cs="宋体"/>
          <w:sz w:val="28"/>
          <w:szCs w:val="28"/>
        </w:rPr>
        <w:t>，其中技术类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人，经济类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人（未抽取成功的由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代理机构从相近专业抽取）。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我单位对于本项目中标（成交）供应商确认事项由：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□A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委托本项目评审小组负责；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□B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由我单位所派代表现场负责；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□C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我单位另行研究确定（拟于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收到评审报告后的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工作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日前确认，逾期未确认的，视为同意评审小组推荐意见）。如有其它意见，</w:t>
      </w:r>
      <w:r>
        <w:rPr>
          <w:rFonts w:hint="eastAsia" w:ascii="宋体" w:hAnsi="宋体" w:eastAsia="宋体" w:cs="宋体"/>
          <w:sz w:val="28"/>
          <w:szCs w:val="28"/>
        </w:rPr>
        <w:t>需书面通知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代理机构。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对于符合非招标采购方式评审专家推荐情形的，我单位：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□A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不推荐专家；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□B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推荐专家，并负责通知专家按时参加评审（名单如下）。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3054"/>
        <w:gridCol w:w="149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专家姓名</w:t>
            </w:r>
          </w:p>
        </w:tc>
        <w:tc>
          <w:tcPr>
            <w:tcW w:w="305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职务/职称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5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840" w:hanging="840" w:hangingChars="3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C.抽取专家：从依法组建的专家库内抽取专家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人，抽取专业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范围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，其中技术</w:t>
      </w:r>
      <w:r>
        <w:rPr>
          <w:rFonts w:hint="eastAsia" w:ascii="宋体" w:hAnsi="宋体" w:eastAsia="宋体" w:cs="宋体"/>
          <w:sz w:val="28"/>
          <w:szCs w:val="28"/>
        </w:rPr>
        <w:t>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人，经济类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人（未抽取成功的由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代理机构从相近专业抽取）。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派本单位纪检监察人员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>（共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人）对本单位所派代表的履职情况进行监督。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联系人：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电话：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采购单位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名称（</w:t>
      </w:r>
      <w:r>
        <w:rPr>
          <w:rFonts w:hint="eastAsia" w:ascii="宋体" w:hAnsi="宋体" w:eastAsia="宋体" w:cs="宋体"/>
          <w:sz w:val="28"/>
          <w:szCs w:val="28"/>
        </w:rPr>
        <w:t>盖章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评委评价表</w:t>
      </w:r>
    </w:p>
    <w:tbl>
      <w:tblPr>
        <w:tblStyle w:val="3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596"/>
        <w:gridCol w:w="1590"/>
        <w:gridCol w:w="252"/>
        <w:gridCol w:w="1398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评委姓名</w:t>
            </w:r>
          </w:p>
        </w:tc>
        <w:tc>
          <w:tcPr>
            <w:tcW w:w="15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0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参加评审项目名称</w:t>
            </w:r>
          </w:p>
        </w:tc>
        <w:tc>
          <w:tcPr>
            <w:tcW w:w="654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评审日期</w:t>
            </w:r>
          </w:p>
        </w:tc>
        <w:tc>
          <w:tcPr>
            <w:tcW w:w="654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4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是否存在违规行为</w:t>
            </w:r>
          </w:p>
        </w:tc>
        <w:tc>
          <w:tcPr>
            <w:tcW w:w="6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27940</wp:posOffset>
                      </wp:positionV>
                      <wp:extent cx="1519555" cy="1016000"/>
                      <wp:effectExtent l="4445" t="6350" r="19050" b="254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9555" cy="101600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75pt;margin-top:2.2pt;height:80pt;width:119.65pt;z-index:251659264;mso-width-relative:page;mso-height-relative:page;" filled="f" stroked="t" coordsize="21600,21600" o:gfxdata="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wcukbTAAAACAEAAA8AAAAAAAAAAQAgAAAAIgAAAGRycy9kb3ducmV2Lnht&#10;bFBLAQIUABQAAAAIAIdO4kBI8KFK/gEAAOsDAAAOAAAAAAAAAAEAIAAAACIBAABkcnMvZTJvRG9j&#10;LnhtbFBLBQYAAAAABgAGAFkBAACSBQAAAAA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评价结果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内容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优秀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良好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职业道德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专业技术能力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专业科学精神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守纪情况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24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综合评价</w:t>
            </w:r>
          </w:p>
        </w:tc>
        <w:tc>
          <w:tcPr>
            <w:tcW w:w="6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评价单位（人）</w:t>
            </w:r>
          </w:p>
        </w:tc>
        <w:tc>
          <w:tcPr>
            <w:tcW w:w="65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center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进场交易费用收费标准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0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2712"/>
        <w:gridCol w:w="37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中标价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分档收费标准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100万（含）以下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00元</w:t>
            </w:r>
          </w:p>
        </w:tc>
        <w:tc>
          <w:tcPr>
            <w:tcW w:w="3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费用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由采购单位和中标单位各承担50%或按采购文件约定的承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担比例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支付给产交中心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项目废标后再次进场交易的由最终的中标单位及采购单位各承担50%或按采购文件约定的承担比例执行，废标后不再进场交易的项目由采购单位按照第二档100万-200万（含）的收费标准承担50%（即：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项目分标段（包）的，按标段（包）进行收费，一个标段（包）收取一次费用；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4.无法确定交易（中标）金额的项目，按照第二档100万-200万（含）的收费标准执行。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100万-200万（含）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1600元</w:t>
            </w:r>
          </w:p>
        </w:tc>
        <w:tc>
          <w:tcPr>
            <w:tcW w:w="3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200万-500万（含）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4000元</w:t>
            </w:r>
          </w:p>
        </w:tc>
        <w:tc>
          <w:tcPr>
            <w:tcW w:w="3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500万-1000万（含）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12000元</w:t>
            </w:r>
          </w:p>
        </w:tc>
        <w:tc>
          <w:tcPr>
            <w:tcW w:w="3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1000万-2000万（含）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20000元</w:t>
            </w:r>
          </w:p>
        </w:tc>
        <w:tc>
          <w:tcPr>
            <w:tcW w:w="3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2000万-5000万（含）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30000元</w:t>
            </w:r>
          </w:p>
        </w:tc>
        <w:tc>
          <w:tcPr>
            <w:tcW w:w="3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5000万-1亿（含）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40000元</w:t>
            </w:r>
          </w:p>
        </w:tc>
        <w:tc>
          <w:tcPr>
            <w:tcW w:w="3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1亿-5亿（含）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60000元</w:t>
            </w:r>
          </w:p>
        </w:tc>
        <w:tc>
          <w:tcPr>
            <w:tcW w:w="3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5亿-10亿（含）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80000元</w:t>
            </w:r>
          </w:p>
        </w:tc>
        <w:tc>
          <w:tcPr>
            <w:tcW w:w="3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10亿以上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100000元</w:t>
            </w:r>
          </w:p>
        </w:tc>
        <w:tc>
          <w:tcPr>
            <w:tcW w:w="3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rPr>
          <w:rFonts w:hint="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rPr>
          <w:rFonts w:hint="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rPr>
          <w:rFonts w:hint="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rPr>
          <w:rFonts w:hint="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rPr>
          <w:rFonts w:hint="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衢州市产权交易中心项目交易见证单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衢产交（     ）第   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根据《衢州市国有企业采购管理办法》的相关规定，下列项目已在衢州市产权交易中心完成交易事项，该项目进场手续齐备，交易流程符合规定程序，本次交易行为有效，特此见证。</w:t>
      </w:r>
    </w:p>
    <w:tbl>
      <w:tblPr>
        <w:tblStyle w:val="3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3287"/>
        <w:gridCol w:w="172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交易方式</w:t>
            </w:r>
          </w:p>
        </w:tc>
        <w:tc>
          <w:tcPr>
            <w:tcW w:w="6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公开招标（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）  邀请招标（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竞争谈判（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）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竞争磋商（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竞价（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询比（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询价（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）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单源直接（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）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其他：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采购单位</w:t>
            </w:r>
          </w:p>
        </w:tc>
        <w:tc>
          <w:tcPr>
            <w:tcW w:w="6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代理机构</w:t>
            </w:r>
          </w:p>
        </w:tc>
        <w:tc>
          <w:tcPr>
            <w:tcW w:w="6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项目预算</w:t>
            </w:r>
          </w:p>
        </w:tc>
        <w:tc>
          <w:tcPr>
            <w:tcW w:w="6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（单位：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交易内容</w:t>
            </w:r>
          </w:p>
        </w:tc>
        <w:tc>
          <w:tcPr>
            <w:tcW w:w="6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中标（成交）单位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8"/>
                <w:szCs w:val="28"/>
              </w:rPr>
              <w:t>项目联系人及联系方式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中标（成交）金额</w:t>
            </w:r>
          </w:p>
        </w:tc>
        <w:tc>
          <w:tcPr>
            <w:tcW w:w="3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位：   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工期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要求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采购公告发布日期</w:t>
            </w:r>
          </w:p>
        </w:tc>
        <w:tc>
          <w:tcPr>
            <w:tcW w:w="6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开（评）标日期</w:t>
            </w:r>
          </w:p>
        </w:tc>
        <w:tc>
          <w:tcPr>
            <w:tcW w:w="6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开标地点</w:t>
            </w:r>
          </w:p>
        </w:tc>
        <w:tc>
          <w:tcPr>
            <w:tcW w:w="6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中标结果公告日期</w:t>
            </w:r>
          </w:p>
        </w:tc>
        <w:tc>
          <w:tcPr>
            <w:tcW w:w="6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发出单位：衢州市产权交易中心有限公司（盖章）</w:t>
      </w:r>
    </w:p>
    <w:p>
      <w:r>
        <w:rPr>
          <w:rFonts w:hint="eastAsia" w:ascii="宋体" w:hAnsi="宋体" w:eastAsia="宋体" w:cs="宋体"/>
          <w:sz w:val="28"/>
          <w:szCs w:val="28"/>
        </w:rPr>
        <w:t xml:space="preserve">                       日期：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FE5F1B"/>
    <w:multiLevelType w:val="singleLevel"/>
    <w:tmpl w:val="C2FE5F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F41DB"/>
    <w:rsid w:val="6D7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after="120" w:line="400" w:lineRule="exact"/>
    </w:pPr>
    <w:rPr>
      <w:sz w:val="24"/>
    </w:rPr>
  </w:style>
  <w:style w:type="paragraph" w:customStyle="1" w:styleId="5">
    <w:name w:val="Plain Text"/>
    <w:basedOn w:val="6"/>
    <w:qFormat/>
    <w:uiPriority w:val="0"/>
    <w:pPr>
      <w:widowControl/>
      <w:jc w:val="left"/>
    </w:pPr>
    <w:rPr>
      <w:rFonts w:hint="eastAsia" w:ascii="宋体" w:hAnsi="Courier New"/>
    </w:rPr>
  </w:style>
  <w:style w:type="paragraph" w:customStyle="1" w:styleId="6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2022-05-30T07:52:00Z</dcterms:created>
  <dc:creator>WPS_1602428329</dc:creator>
  <cp:lastModifiedBy>WPS_1602428329</cp:lastModifiedBy>
  <dcterms:modified xsi:type="dcterms:W3CDTF">2022-05-30T07:52:20Z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339FE42982AE4D419275152DC1A4317D</vt:lpwstr>
  </property>
</Properties>
</file>