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numPr>
          <w:ilvl w:val="0"/>
          <w:numId w:val="0"/>
        </w:numPr>
        <w:spacing w:beforeLines="0" w:after="156"/>
        <w:jc w:val="center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eastAsia="zh-CN"/>
        </w:rPr>
        <w:t>衢州市国有资本运营有限公司2022年度非公开发行公司债券承销服务项目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采购内容及要求</w:t>
      </w:r>
      <w:bookmarkStart w:id="0" w:name="_GoBack"/>
      <w:bookmarkEnd w:id="0"/>
    </w:p>
    <w:p>
      <w:pPr>
        <w:spacing w:after="0"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</w:p>
    <w:p>
      <w:pPr>
        <w:spacing w:after="0"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本项目拟申报非公开发行公司债券60亿元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，发行期限不超过10年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（可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分期发行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，发行金额以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实际需求为准），采用余额包销的方式承销。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1、供应商应在磋商响应文件中提供相应的主承销债券发行方案，根据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债券发行要求，从期限结构、募集资金用途、增信方式等方面提供全方位的发行方案。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2、付款方式：债券发行成功后，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采购人按实际发行金额、期限及年化承销费率按年支付承销费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；若发行不成功承销费不支付。</w:t>
      </w:r>
    </w:p>
    <w:p>
      <w:pPr>
        <w:spacing w:after="0"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、服务期限内，成交供应商应无条件积极配合采购人的相关发债工作，组织专业团队，专人负责完成本项目。投标时针对本项目所提供的项目负责人和项目人员不得更改。如需更改，需征得采购人同意，擅自更换或不到位属违约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133286"/>
    <w:multiLevelType w:val="multilevel"/>
    <w:tmpl w:val="45133286"/>
    <w:lvl w:ilvl="0" w:tentative="0">
      <w:start w:val="1"/>
      <w:numFmt w:val="chineseCountingThousand"/>
      <w:pStyle w:val="3"/>
      <w:lvlText w:val="%1."/>
      <w:lvlJc w:val="left"/>
      <w:pPr>
        <w:ind w:left="0" w:firstLine="0"/>
      </w:pPr>
      <w:rPr>
        <w:rFonts w:hint="eastAsia" w:ascii="宋体" w:hAnsi="宋体" w:eastAsia="宋体"/>
        <w:b/>
        <w:i w:val="0"/>
        <w:sz w:val="32"/>
        <w:szCs w:val="21"/>
      </w:rPr>
    </w:lvl>
    <w:lvl w:ilvl="1" w:tentative="0">
      <w:start w:val="1"/>
      <w:numFmt w:val="decimal"/>
      <w:lvlText w:val="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2.%3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2.%3.%4.%5.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lvlText w:val="%2.%3.%4.%5.%6."/>
      <w:lvlJc w:val="left"/>
      <w:pPr>
        <w:ind w:left="0" w:firstLine="0"/>
      </w:pPr>
      <w:rPr>
        <w:rFonts w:hint="eastAsia" w:ascii="宋体" w:hAnsi="宋体" w:eastAsia="宋体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4"/>
        <w:u w:val="none"/>
        <w:vertAlign w:val="baseline"/>
      </w:rPr>
    </w:lvl>
    <w:lvl w:ilvl="6" w:tentative="0">
      <w:start w:val="1"/>
      <w:numFmt w:val="decimal"/>
      <w:isLgl/>
      <w:lvlText w:val="%1.%2.%3.%4.%5.%6.%7.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4645D"/>
    <w:rsid w:val="39A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59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adjustRightInd/>
      <w:snapToGrid/>
      <w:spacing w:beforeLines="50" w:afterLines="50" w:line="360" w:lineRule="auto"/>
      <w:outlineLvl w:val="0"/>
    </w:pPr>
    <w:rPr>
      <w:rFonts w:ascii="Times New Roman" w:hAnsi="Times New Roman" w:eastAsia="宋体"/>
      <w:b/>
      <w:kern w:val="44"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widowControl/>
      <w:spacing w:line="360" w:lineRule="auto"/>
      <w:ind w:left="357" w:firstLine="420"/>
      <w:jc w:val="left"/>
    </w:pPr>
    <w:rPr>
      <w:rFonts w:cs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2022-02-21T09:16:00Z</dcterms:created>
  <dc:creator>微信用户</dc:creator>
  <cp:lastModifiedBy>微信用户</cp:lastModifiedBy>
  <cp:lastPrinted>2022-02-21T09:17:14Z</cp:lastPrinted>
  <dcterms:modified xsi:type="dcterms:W3CDTF">2022-02-21T09:17:22Z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BCC973FDE2B44E8FA57321027849BAAA</vt:lpwstr>
  </property>
</Properties>
</file>