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sz w:val="36"/>
          <w:szCs w:val="36"/>
        </w:rPr>
        <w:instrText xml:space="preserve"> HYPERLINK "https://www.baidu.com/link?url=BwR4VG2dtNgIKJ0qym2gbYRNfGkx7y6PsOF98aV4ijq&amp;wd=&amp;eqid=d561db940004cce4000000045ce8c0e5" \t "https://www.baidu.com/_blank" </w:instrText>
      </w:r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浙江衢州水业集团有限公司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end"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电力电缆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采购项目</w:t>
      </w:r>
    </w:p>
    <w:p>
      <w:pPr>
        <w:spacing w:line="460" w:lineRule="exact"/>
        <w:jc w:val="center"/>
        <w:rPr>
          <w:rFonts w:hint="default" w:ascii="仿宋_GB2312" w:hAnsi="仿宋_GB2312" w:eastAsia="仿宋_GB2312" w:cs="仿宋_GB2312"/>
          <w:sz w:val="24"/>
          <w:lang w:val="en-US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采购内容及需求</w:t>
      </w:r>
      <w:bookmarkStart w:id="0" w:name="_GoBack"/>
      <w:bookmarkEnd w:id="0"/>
    </w:p>
    <w:p>
      <w:pPr>
        <w:autoSpaceDE/>
        <w:autoSpaceDN/>
        <w:snapToGrid/>
        <w:spacing w:before="0" w:after="0" w:line="420" w:lineRule="exact"/>
        <w:ind w:right="18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</w:p>
    <w:p>
      <w:pPr>
        <w:autoSpaceDE/>
        <w:autoSpaceDN/>
        <w:snapToGrid/>
        <w:spacing w:before="0" w:after="0" w:line="420" w:lineRule="exact"/>
        <w:ind w:right="18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1.采购内容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货物名称：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铜芯交联聚乙烯绝缘聚氯乙烯护套电力电缆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；</w:t>
      </w:r>
    </w:p>
    <w:p>
      <w:pPr>
        <w:autoSpaceDE/>
        <w:autoSpaceDN/>
        <w:snapToGrid/>
        <w:spacing w:before="0" w:after="0" w:line="440" w:lineRule="exact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2.货物清单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ascii="仿宋_GB2312" w:hAnsi="仿宋_GB2312" w:eastAsia="仿宋_GB2312"/>
          <w:w w:val="100"/>
          <w:sz w:val="24"/>
          <w:lang w:val="en-US"/>
        </w:rPr>
      </w:pP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电缆型号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：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YJV-0.6/1KV-3*95+2*50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；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数量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：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约480米。</w:t>
      </w:r>
    </w:p>
    <w:p>
      <w:pPr>
        <w:autoSpaceDE/>
        <w:autoSpaceDN/>
        <w:snapToGrid/>
        <w:spacing w:before="0" w:after="0" w:line="440" w:lineRule="exact"/>
        <w:ind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2.1本次采购的供货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期：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接采购人通知3日内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。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2.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2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货物的生产、运输、装卸（包括送至指定地点后卸货）、通过验收及售后服务等工作内容的费用均包含在报价中。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2.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3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同型号的产品在合同期内价格不予调整。</w:t>
      </w:r>
    </w:p>
    <w:p>
      <w:pPr>
        <w:numPr>
          <w:ilvl w:val="0"/>
          <w:numId w:val="1"/>
        </w:numPr>
        <w:autoSpaceDE/>
        <w:autoSpaceDN/>
        <w:snapToGrid/>
        <w:spacing w:before="0" w:after="0" w:line="440" w:lineRule="exact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技术要求</w:t>
      </w:r>
    </w:p>
    <w:p>
      <w:pPr>
        <w:pStyle w:val="2"/>
        <w:numPr>
          <w:ilvl w:val="-1"/>
          <w:numId w:val="0"/>
        </w:num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/>
          <w:bCs/>
          <w:w w:val="100"/>
          <w:sz w:val="24"/>
          <w:lang w:val="en-US" w:eastAsia="zh-CN"/>
        </w:rPr>
        <w:t xml:space="preserve"> 3.1投标产品必须具有国家电线电缆3C认证。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3.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2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本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询价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文件所提出的货物技术标准是基本的技术标准和使用功能，并未规定所有的技术要求和适用标准，投标人应提供满足所列标准要求的高质量的产品。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firstLine="480" w:firstLineChars="200"/>
        <w:jc w:val="both"/>
        <w:textAlignment w:val="auto"/>
        <w:rPr>
          <w:rFonts w:hint="eastAsia" w:ascii="仿宋" w:hAnsi="仿宋" w:eastAsia="仿宋" w:cs="仿宋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w w:val="100"/>
          <w:sz w:val="24"/>
          <w:szCs w:val="24"/>
          <w:lang w:eastAsia="zh-CN"/>
        </w:rPr>
        <w:t>3.</w:t>
      </w:r>
      <w:r>
        <w:rPr>
          <w:rFonts w:hint="eastAsia" w:ascii="仿宋" w:hAnsi="仿宋" w:eastAsia="仿宋" w:cs="仿宋"/>
          <w:w w:val="1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w w:val="100"/>
          <w:sz w:val="24"/>
          <w:szCs w:val="24"/>
          <w:lang w:eastAsia="zh-CN"/>
        </w:rPr>
        <w:t>本</w:t>
      </w:r>
      <w:r>
        <w:rPr>
          <w:rFonts w:hint="eastAsia" w:ascii="仿宋" w:hAnsi="仿宋" w:eastAsia="仿宋" w:cs="仿宋"/>
          <w:w w:val="100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 w:cs="仿宋"/>
          <w:w w:val="100"/>
          <w:sz w:val="24"/>
          <w:szCs w:val="24"/>
          <w:lang w:eastAsia="zh-CN"/>
        </w:rPr>
        <w:t>货物执行</w:t>
      </w:r>
      <w:r>
        <w:rPr>
          <w:rFonts w:hint="eastAsia" w:ascii="仿宋" w:hAnsi="仿宋" w:eastAsia="仿宋" w:cs="仿宋"/>
          <w:w w:val="100"/>
          <w:sz w:val="24"/>
          <w:szCs w:val="24"/>
          <w:lang w:val="en-US" w:eastAsia="zh-CN"/>
        </w:rPr>
        <w:t>依据GB/T1276-2020标准执行，具体技术参数如下：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40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w w:val="100"/>
          <w:sz w:val="24"/>
          <w:szCs w:val="24"/>
          <w:lang w:val="en-US" w:eastAsia="zh-CN"/>
        </w:rPr>
        <w:t xml:space="preserve">  3.3.1</w:t>
      </w:r>
      <w:r>
        <w:rPr>
          <w:rFonts w:hint="eastAsia" w:ascii="仿宋" w:hAnsi="仿宋" w:eastAsia="仿宋" w:cs="仿宋"/>
          <w:sz w:val="24"/>
          <w:szCs w:val="24"/>
        </w:rPr>
        <w:t>电缆型号YJV-0.6/1KV-3×95＋2×50，电缆名称铜芯交联聚乙烯绝缘聚氯乙烯护套电力电缆。相对地额定绝缘电源0.6KV、额定工作电压0.66KV、相间可长时间承受电压为1KV；电缆线芯为3根95mm</w:t>
      </w:r>
      <w:r>
        <w:rPr>
          <w:rFonts w:hint="eastAsia" w:ascii="仿宋" w:hAnsi="仿宋" w:eastAsia="仿宋" w:cs="仿宋"/>
          <w:sz w:val="24"/>
          <w:szCs w:val="24"/>
          <w:vertAlign w:val="super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加2根50mm</w:t>
      </w:r>
      <w:r>
        <w:rPr>
          <w:rFonts w:hint="eastAsia" w:ascii="仿宋" w:hAnsi="仿宋" w:eastAsia="仿宋" w:cs="仿宋"/>
          <w:sz w:val="24"/>
          <w:szCs w:val="24"/>
          <w:vertAlign w:val="super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截面积电力电缆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3.3.2</w:t>
      </w:r>
      <w:r>
        <w:rPr>
          <w:rFonts w:hint="eastAsia" w:ascii="仿宋" w:hAnsi="仿宋" w:eastAsia="仿宋" w:cs="仿宋"/>
          <w:sz w:val="24"/>
          <w:szCs w:val="24"/>
        </w:rPr>
        <w:t>导体采用无氧铜生产，含氧量不大于0.040%。导体电阻符合GB/T 3956-2008要求，20℃时导体电阻不大于0.193/0.387 Ω/km。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3.3.3</w:t>
      </w:r>
      <w:r>
        <w:rPr>
          <w:rFonts w:hint="eastAsia" w:ascii="仿宋" w:hAnsi="仿宋" w:eastAsia="仿宋" w:cs="仿宋"/>
          <w:sz w:val="24"/>
          <w:szCs w:val="24"/>
        </w:rPr>
        <w:t>绝缘采用环保材料交联聚乙烯。绝缘厚度符合GB/T 12706-2020要求，标称厚度1.1/1.0mm。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3.3.4</w:t>
      </w:r>
      <w:r>
        <w:rPr>
          <w:rFonts w:hint="eastAsia" w:ascii="仿宋" w:hAnsi="仿宋" w:eastAsia="仿宋" w:cs="仿宋"/>
          <w:sz w:val="24"/>
          <w:szCs w:val="24"/>
        </w:rPr>
        <w:t xml:space="preserve"> 护套采用聚氯乙烯护套。护套厚度符合GB/T 12706-2020要求，标称厚度2.2mm。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w w:val="1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w w:val="100"/>
          <w:sz w:val="24"/>
          <w:szCs w:val="24"/>
          <w:lang w:eastAsia="zh-CN"/>
        </w:rPr>
        <w:t>3.</w:t>
      </w:r>
      <w:r>
        <w:rPr>
          <w:rFonts w:hint="eastAsia" w:ascii="仿宋" w:hAnsi="仿宋" w:eastAsia="仿宋" w:cs="仿宋"/>
          <w:w w:val="1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w w:val="100"/>
          <w:sz w:val="24"/>
          <w:szCs w:val="24"/>
          <w:lang w:eastAsia="zh-CN"/>
        </w:rPr>
        <w:t>本技术要求使用的标准如与新的标准发生矛盾时，按新标准中的较高标准执行。</w:t>
      </w:r>
    </w:p>
    <w:p>
      <w:pPr>
        <w:autoSpaceDE/>
        <w:autoSpaceDN/>
        <w:snapToGrid/>
        <w:spacing w:before="0" w:after="0" w:line="440" w:lineRule="exact"/>
        <w:ind w:left="0" w:firstLine="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4．供货要求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4.1交货地点</w:t>
      </w:r>
      <w:r>
        <w:rPr>
          <w:rFonts w:hint="eastAsia" w:ascii="仿宋_GB2312" w:hAnsi="仿宋_GB2312" w:eastAsia="仿宋_GB2312"/>
          <w:b/>
          <w:w w:val="100"/>
          <w:sz w:val="24"/>
          <w:lang w:eastAsia="zh-CN"/>
        </w:rPr>
        <w:t>：浙江衢州水业集团有限公司</w:t>
      </w:r>
      <w:r>
        <w:rPr>
          <w:rFonts w:hint="eastAsia" w:ascii="仿宋_GB2312" w:hAnsi="仿宋_GB2312" w:eastAsia="仿宋_GB2312"/>
          <w:b/>
          <w:w w:val="100"/>
          <w:sz w:val="24"/>
          <w:lang w:val="en-US" w:eastAsia="zh-CN"/>
        </w:rPr>
        <w:t>衢化路</w:t>
      </w:r>
      <w:r>
        <w:rPr>
          <w:rFonts w:hint="eastAsia" w:ascii="仿宋_GB2312" w:hAnsi="仿宋_GB2312" w:eastAsia="仿宋_GB2312"/>
          <w:b/>
          <w:color w:val="auto"/>
          <w:w w:val="100"/>
          <w:sz w:val="24"/>
          <w:lang w:val="en-US" w:eastAsia="zh-CN"/>
        </w:rPr>
        <w:t>184号</w:t>
      </w:r>
      <w:r>
        <w:rPr>
          <w:rFonts w:hint="eastAsia" w:ascii="仿宋_GB2312" w:hAnsi="仿宋_GB2312" w:eastAsia="仿宋_GB2312"/>
          <w:b/>
          <w:w w:val="100"/>
          <w:sz w:val="24"/>
          <w:lang w:val="en-US" w:eastAsia="zh-CN"/>
        </w:rPr>
        <w:t>石头坪自来水厂内</w:t>
      </w:r>
      <w:r>
        <w:rPr>
          <w:rFonts w:hint="eastAsia" w:ascii="仿宋_GB2312" w:hAnsi="仿宋_GB2312" w:eastAsia="仿宋_GB2312"/>
          <w:b/>
          <w:w w:val="100"/>
          <w:sz w:val="24"/>
          <w:lang w:eastAsia="zh-CN"/>
        </w:rPr>
        <w:t>。</w:t>
      </w:r>
    </w:p>
    <w:p>
      <w:pPr>
        <w:autoSpaceDE/>
        <w:autoSpaceDN/>
        <w:snapToGrid/>
        <w:spacing w:before="0" w:after="0" w:line="440" w:lineRule="exact"/>
        <w:ind w:left="0" w:firstLine="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5</w:t>
      </w:r>
      <w:r>
        <w:rPr>
          <w:rFonts w:hint="eastAsia" w:ascii="仿宋_GB2312" w:hAnsi="仿宋_GB2312" w:eastAsia="仿宋_GB2312"/>
          <w:w w:val="100"/>
          <w:sz w:val="24"/>
          <w:lang w:eastAsia="zh-CN"/>
        </w:rPr>
        <w:t>．其他要求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以下为各投标人在投标书中需要包含的最基本内容。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5.1产品详细说明</w:t>
      </w:r>
    </w:p>
    <w:p>
      <w:pPr>
        <w:autoSpaceDE/>
        <w:autoSpaceDN/>
        <w:snapToGrid/>
        <w:spacing w:before="0" w:after="0" w:line="440" w:lineRule="exact"/>
        <w:ind w:left="0" w:firstLine="480" w:firstLineChars="200"/>
        <w:jc w:val="both"/>
        <w:rPr>
          <w:rFonts w:hint="eastAsia" w:ascii="仿宋_GB2312" w:hAnsi="仿宋_GB2312" w:eastAsia="仿宋_GB2312"/>
          <w:w w:val="100"/>
          <w:sz w:val="24"/>
          <w:shd w:val="pct10" w:color="000000" w:fill="FFFFFF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产品详细说明包括产品的产地、生产厂家、品牌、主要成份、性能参数、包装方式、质量保证措施、产品说明书等内容。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firstLine="480" w:firstLineChars="200"/>
        <w:jc w:val="both"/>
        <w:textAlignment w:val="auto"/>
        <w:rPr>
          <w:rFonts w:hint="default" w:ascii="仿宋_GB2312" w:hAnsi="仿宋_GB2312" w:eastAsia="仿宋_GB2312"/>
          <w:w w:val="100"/>
          <w:sz w:val="24"/>
          <w:lang w:val="en-US" w:eastAsia="zh-CN"/>
        </w:rPr>
      </w:pPr>
      <w:r>
        <w:rPr>
          <w:rFonts w:hint="eastAsia" w:ascii="仿宋_GB2312" w:hAnsi="仿宋_GB2312" w:eastAsia="仿宋_GB2312"/>
          <w:w w:val="100"/>
          <w:sz w:val="24"/>
          <w:lang w:eastAsia="zh-CN"/>
        </w:rPr>
        <w:t>5.2</w:t>
      </w: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质量要求及验收标准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5.2.1</w:t>
      </w:r>
      <w:r>
        <w:rPr>
          <w:rFonts w:hint="eastAsia" w:ascii="仿宋" w:hAnsi="仿宋" w:eastAsia="仿宋" w:cs="仿宋"/>
          <w:sz w:val="24"/>
          <w:szCs w:val="24"/>
        </w:rPr>
        <w:t>电缆要有出厂质量证明文件（合格证有生产许可编号和认证标识）、本批次地级市以上质检部门检测报告。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5.2.2</w:t>
      </w:r>
      <w:r>
        <w:rPr>
          <w:rFonts w:hint="eastAsia" w:ascii="仿宋" w:hAnsi="仿宋" w:eastAsia="仿宋" w:cs="仿宋"/>
          <w:sz w:val="24"/>
          <w:szCs w:val="24"/>
        </w:rPr>
        <w:t>电缆质量证明文件应为原件，如是复印件，和原件复印件内容一致，并加盖原件存放处单位公章，注明原件存放处，并有经办人签字和时间。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5.2.3</w:t>
      </w:r>
      <w:r>
        <w:rPr>
          <w:rFonts w:hint="eastAsia" w:ascii="仿宋" w:hAnsi="仿宋" w:eastAsia="仿宋" w:cs="仿宋"/>
          <w:sz w:val="24"/>
          <w:szCs w:val="24"/>
        </w:rPr>
        <w:t>电缆绝缘皮标识清楚，标设间距不大于1米，要标明生产厂家、规格型号和米数；标识要字迹清楚，用酒精棉布连续擦拭，字迹仍清晰可辩。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5.2.4</w:t>
      </w:r>
      <w:r>
        <w:rPr>
          <w:rFonts w:hint="eastAsia" w:ascii="仿宋" w:hAnsi="仿宋" w:eastAsia="仿宋" w:cs="仿宋"/>
          <w:sz w:val="24"/>
          <w:szCs w:val="24"/>
        </w:rPr>
        <w:t>验收时拆除防潮堵头，线芯不能松动，检查单股线芯直径不小于5.5，检查电缆长度标尺和米尺对比误差不大于±0.5%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5.2.5</w:t>
      </w:r>
      <w:r>
        <w:rPr>
          <w:rFonts w:hint="eastAsia" w:ascii="仿宋" w:hAnsi="仿宋" w:eastAsia="仿宋" w:cs="仿宋"/>
          <w:sz w:val="24"/>
          <w:szCs w:val="24"/>
        </w:rPr>
        <w:t>测量电缆绝缘皮电阻值，放在水中浸泡24小时，用1000V摇表遥测，阻值是否达标。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/>
          <w:w w:val="100"/>
          <w:sz w:val="24"/>
          <w:lang w:val="en-US" w:eastAsia="zh-CN"/>
        </w:rPr>
      </w:pP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>5.3质量保证</w:t>
      </w:r>
    </w:p>
    <w:p>
      <w:pPr>
        <w:pStyle w:val="4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_GB2312" w:hAnsi="仿宋_GB2312" w:eastAsia="仿宋_GB2312"/>
          <w:w w:val="10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2"/>
          <w:szCs w:val="22"/>
        </w:rPr>
        <w:t>所供产品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符合国家技术规范和质量标准的合格产品</w:t>
      </w:r>
      <w:r>
        <w:rPr>
          <w:rFonts w:hint="eastAsia" w:ascii="仿宋" w:hAnsi="仿宋" w:eastAsia="仿宋" w:cs="仿宋"/>
          <w:sz w:val="22"/>
          <w:szCs w:val="22"/>
        </w:rPr>
        <w:t>，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满足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采购人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的使用需求。供货过程中出现质量问题，供货方负责免费更换（运输等相关费用由供货方承担）。产品按厂家出厂标准质保，包装物执行国家运输标准。</w:t>
      </w:r>
    </w:p>
    <w:p>
      <w:pPr>
        <w:pStyle w:val="5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930CE"/>
    <w:multiLevelType w:val="singleLevel"/>
    <w:tmpl w:val="3CC930CE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354A8"/>
    <w:rsid w:val="08491489"/>
    <w:rsid w:val="414354A8"/>
    <w:rsid w:val="50C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Plain Text"/>
    <w:basedOn w:val="1"/>
    <w:next w:val="5"/>
    <w:qFormat/>
    <w:uiPriority w:val="0"/>
    <w:pPr>
      <w:spacing w:before="156" w:beforeLines="50" w:after="156" w:afterLines="50" w:line="400" w:lineRule="exact"/>
    </w:pPr>
    <w:rPr>
      <w:rFonts w:hint="eastAsia" w:ascii="宋体" w:hAnsi="Courier New" w:eastAsia="宋体" w:cs="宋体"/>
      <w:kern w:val="2"/>
      <w:sz w:val="21"/>
    </w:rPr>
  </w:style>
  <w:style w:type="paragraph" w:customStyle="1" w:styleId="5">
    <w:name w:val="Table Text"/>
    <w:basedOn w:val="1"/>
    <w:next w:val="1"/>
    <w:qFormat/>
    <w:uiPriority w:val="0"/>
    <w:pPr>
      <w:widowControl/>
      <w:spacing w:before="60" w:beforeLines="0" w:after="60" w:afterLines="0"/>
      <w:jc w:val="left"/>
    </w:pPr>
    <w:rPr>
      <w:kern w:val="0"/>
      <w:sz w:val="24"/>
    </w:rPr>
  </w:style>
  <w:style w:type="paragraph" w:customStyle="1" w:styleId="8">
    <w:name w:val="表格文字"/>
    <w:basedOn w:val="1"/>
    <w:uiPriority w:val="0"/>
    <w:pPr>
      <w:spacing w:line="120" w:lineRule="auto"/>
      <w:jc w:val="center"/>
    </w:pPr>
    <w:rPr>
      <w:rFonts w:hint="eastAsia" w:ascii="宋体" w:hAnsi="宋体" w:eastAsia="宋体" w:cs="宋体"/>
      <w:color w:val="191F25"/>
      <w:sz w:val="24"/>
      <w:szCs w:val="32"/>
      <w:shd w:val="clear" w:color="auto" w:fill="auto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2021-05-10T04:04:00Z</dcterms:created>
  <dc:creator>小溪</dc:creator>
  <cp:lastModifiedBy>小溪</cp:lastModifiedBy>
  <dcterms:modified xsi:type="dcterms:W3CDTF">2021-05-10T04:05:43Z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3A67D455FEA8403C8706BF8EA0C44ABB</vt:lpwstr>
  </property>
</Properties>
</file>