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Lines="0" w:after="156"/>
        <w:ind w:leftChars="0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浙江衢州水业集团有限公司</w:t>
      </w:r>
      <w:bookmarkStart w:id="0" w:name="_GoBack"/>
      <w:bookmarkEnd w:id="0"/>
    </w:p>
    <w:p>
      <w:pPr>
        <w:pStyle w:val="3"/>
        <w:numPr>
          <w:numId w:val="0"/>
        </w:numPr>
        <w:spacing w:beforeLines="0" w:after="156"/>
        <w:ind w:leftChars="0"/>
        <w:jc w:val="center"/>
        <w:rPr>
          <w:rFonts w:hint="eastAsia"/>
          <w:color w:val="000000"/>
        </w:rPr>
      </w:pPr>
      <w:r>
        <w:rPr>
          <w:rFonts w:hint="eastAsia" w:ascii="宋体" w:hAnsi="宋体"/>
          <w:color w:val="000000"/>
          <w:sz w:val="36"/>
          <w:szCs w:val="36"/>
        </w:rPr>
        <w:t>工作服定制服务采购项目采购内容及要求</w:t>
      </w:r>
    </w:p>
    <w:p>
      <w:pPr>
        <w:spacing w:line="360" w:lineRule="auto"/>
        <w:ind w:firstLine="442" w:firstLineChars="200"/>
        <w:rPr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</w:rPr>
        <w:t>一、采购内容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28"/>
        <w:gridCol w:w="1228"/>
        <w:gridCol w:w="4755"/>
        <w:gridCol w:w="611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品名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规格配置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主要材料名称/技术规格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年度暂估量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客服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分公司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西服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1套（1衣1裤）/人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面料成份：80%羊毛19.5%涤纶0.5%导电纤维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 100s及以上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克重：270G左右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颜色：藏蓝色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等级：一等品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西服外套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1衣 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面料成份：80%羊毛19.5%涤纶0.5%导电纤维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 100s及以上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克重：270G左右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颜色：藏蓝色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等级：一等品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大衣</w:t>
            </w:r>
          </w:p>
        </w:tc>
        <w:tc>
          <w:tcPr>
            <w:tcW w:w="1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 30%羊绒70%羊毛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克重：450克 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羽绒服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长款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面料成份：100%聚酯纤维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里布:100%聚酯纤维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填充物：鹅绒 80%以上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充绒量：110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G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以上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色牢度3级及以上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甲醛含量≤75mg/kg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衬衫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纱织规格：CM100/2*100/2及以上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工艺：成衣免烫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颜色：白色平纹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等级：一等品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短袖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衬衫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纱织规格：CM100/2*100/2及以上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工艺：成衣免烫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颜色：白色平纹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等级：一等品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夏裙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条/人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 50%羊毛40%涤纶10%天丝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纱织规格：CM100/2*CM100/2及以上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克重：210G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颜色：藏青色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夏裤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条/人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 50%羊毛40%涤纶10%桑蚕丝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纱织规格：CM100/2*CM100/2及以上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克重：210G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颜色：藏青色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冬裤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条/人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面料成份：100%羊毛及以上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纱织规格： 100s及以上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克重：270G左右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颜色：藏蓝色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围巾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1条/人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面料成份：100%羊毛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丝巾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1条/人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面料成份：100%南韩丝 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头花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1只/人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面料成份：100%南韩丝 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领带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1条/人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面料成份：100%南韩丝 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白大褂（长袖）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白大褂（短袖）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检修工作服（夏）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面料成份：60%棉/40涤 纱织规格：32X32 防静电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检修工作服（春秋）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面料成份：60%棉/40涤 纱织规格：32X32防静电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检修工作服（冬）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面料成份：60%棉/40涤 纱织规格：32X32防静电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反光背心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面料成份：100%聚酯纤维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短袖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单层夹克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双层夹克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防酸工作服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面料成份：100%棉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冲锋衣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1件/人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面料：100%聚酯纤维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里料：100%聚酯纤维抓绒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100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备 注</w:t>
            </w:r>
          </w:p>
        </w:tc>
        <w:tc>
          <w:tcPr>
            <w:tcW w:w="729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  <w:t>所列参数供各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  <w:t>参考，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  <w:t>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的参数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  <w:t>应相当于或优于所列参数要求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2.类似单层夹克，双层夹克，检修工作服等须在投标前至采购人处现场明确。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采购数量为暂估，具体供货时间和数量以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需求和通知为准。</w:t>
            </w: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 w:bidi="ar-SA"/>
        </w:rPr>
        <w:t>样品</w:t>
      </w:r>
      <w:r>
        <w:rPr>
          <w:rFonts w:hint="default" w:ascii="宋体" w:hAnsi="宋体" w:cs="宋体"/>
          <w:b/>
          <w:bCs/>
          <w:color w:val="000000"/>
          <w:kern w:val="0"/>
          <w:sz w:val="22"/>
          <w:szCs w:val="22"/>
          <w:lang w:eastAsia="zh-CN" w:bidi="ar-SA"/>
        </w:rPr>
        <w:t>提供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 w:bidi="ar-SA"/>
        </w:rPr>
        <w:t>：</w:t>
      </w:r>
      <w:r>
        <w:rPr>
          <w:rFonts w:hint="default" w:ascii="宋体" w:hAnsi="宋体" w:cs="宋体"/>
          <w:b/>
          <w:bCs/>
          <w:color w:val="000000"/>
          <w:kern w:val="0"/>
          <w:sz w:val="22"/>
          <w:szCs w:val="22"/>
          <w:lang w:eastAsia="zh-CN" w:bidi="ar-SA"/>
        </w:rPr>
        <w:t>各自推荐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 w:bidi="ar-SA"/>
        </w:rPr>
        <w:t>女西服（一衣一裤）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 w:bidi="ar-SA"/>
        </w:rPr>
        <w:t>一套。</w:t>
      </w:r>
    </w:p>
    <w:p>
      <w:pPr>
        <w:spacing w:line="360" w:lineRule="auto"/>
        <w:ind w:firstLine="442" w:firstLineChars="200"/>
        <w:rPr>
          <w:rFonts w:hint="eastAsia" w:ascii="宋体" w:hAnsi="宋体" w:eastAsia="宋体" w:cs="宋体"/>
          <w:bCs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</w:rPr>
        <w:t>二</w:t>
      </w:r>
      <w:r>
        <w:rPr>
          <w:rFonts w:ascii="宋体" w:hAnsi="宋体" w:eastAsia="宋体" w:cs="宋体"/>
          <w:b/>
          <w:bCs/>
          <w:color w:val="000000"/>
        </w:rPr>
        <w:t>、</w:t>
      </w:r>
      <w:r>
        <w:rPr>
          <w:rFonts w:hint="eastAsia" w:ascii="宋体" w:hAnsi="宋体" w:eastAsia="宋体" w:cs="宋体"/>
          <w:b/>
          <w:bCs/>
          <w:color w:val="000000"/>
        </w:rPr>
        <w:t>地点</w:t>
      </w:r>
      <w:r>
        <w:rPr>
          <w:rFonts w:hint="default" w:ascii="宋体" w:hAnsi="宋体" w:eastAsia="宋体" w:cs="宋体"/>
          <w:b/>
          <w:bCs/>
          <w:color w:val="000000"/>
        </w:rPr>
        <w:t>:</w:t>
      </w:r>
      <w:r>
        <w:rPr>
          <w:rFonts w:hint="eastAsia" w:ascii="宋体" w:hAnsi="宋体" w:eastAsia="宋体" w:cs="宋体"/>
          <w:bCs/>
          <w:color w:val="000000"/>
          <w:lang w:eastAsia="zh-CN"/>
        </w:rPr>
        <w:t>采购人指定地点。</w:t>
      </w:r>
    </w:p>
    <w:p>
      <w:pPr>
        <w:spacing w:line="360" w:lineRule="auto"/>
        <w:ind w:firstLine="442" w:firstLineChars="200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三</w:t>
      </w:r>
      <w:r>
        <w:rPr>
          <w:rFonts w:ascii="宋体" w:hAnsi="宋体" w:eastAsia="宋体" w:cs="宋体"/>
          <w:b/>
          <w:bCs/>
          <w:color w:val="000000"/>
        </w:rPr>
        <w:t>、</w:t>
      </w:r>
      <w:r>
        <w:rPr>
          <w:rFonts w:hint="eastAsia" w:ascii="宋体" w:hAnsi="宋体" w:eastAsia="宋体" w:cs="宋体"/>
          <w:b/>
          <w:bCs/>
          <w:color w:val="000000"/>
        </w:rPr>
        <w:t>报价要求</w:t>
      </w:r>
    </w:p>
    <w:p>
      <w:pPr>
        <w:spacing w:line="360" w:lineRule="auto"/>
        <w:ind w:firstLine="440" w:firstLineChars="200"/>
        <w:rPr>
          <w:rFonts w:ascii="宋体" w:hAnsi="宋体" w:eastAsia="宋体" w:cs="宋体"/>
          <w:bCs/>
          <w:color w:val="000000"/>
        </w:rPr>
      </w:pPr>
      <w:r>
        <w:rPr>
          <w:rFonts w:hint="eastAsia" w:ascii="宋体" w:hAnsi="宋体" w:eastAsia="宋体" w:cs="宋体"/>
          <w:bCs/>
          <w:color w:val="000000"/>
        </w:rPr>
        <w:t>1、▲最高限价为含税价（须开具增值税专用发票），各</w:t>
      </w:r>
      <w:r>
        <w:rPr>
          <w:rFonts w:hint="eastAsia" w:ascii="宋体" w:hAnsi="宋体" w:eastAsia="宋体" w:cs="宋体"/>
          <w:bCs/>
          <w:color w:val="000000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color w:val="000000"/>
        </w:rPr>
        <w:t>的投标报价不应超过最高限价，否则做无效投标文件处理。</w:t>
      </w:r>
    </w:p>
    <w:p>
      <w:pPr>
        <w:spacing w:line="360" w:lineRule="auto"/>
        <w:ind w:firstLine="442" w:firstLineChars="200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</w:t>
      </w:r>
      <w:r>
        <w:rPr>
          <w:rFonts w:hint="default" w:ascii="宋体" w:hAnsi="宋体" w:eastAsia="宋体" w:cs="宋体"/>
          <w:b/>
          <w:bCs/>
          <w:color w:val="000000"/>
        </w:rPr>
        <w:t>四</w:t>
      </w:r>
      <w:r>
        <w:rPr>
          <w:rFonts w:hint="eastAsia" w:ascii="宋体" w:hAnsi="宋体" w:eastAsia="宋体" w:cs="宋体"/>
          <w:b/>
          <w:bCs/>
          <w:color w:val="000000"/>
        </w:rPr>
        <w:t>、费用结算及支付方式</w:t>
      </w:r>
    </w:p>
    <w:p>
      <w:pPr>
        <w:pStyle w:val="4"/>
        <w:numPr>
          <w:ilvl w:val="0"/>
          <w:numId w:val="0"/>
        </w:numPr>
        <w:spacing w:line="360" w:lineRule="auto"/>
        <w:ind w:left="0" w:firstLine="240" w:firstLineChars="1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Cs/>
          <w:color w:val="000000"/>
          <w:sz w:val="22"/>
          <w:szCs w:val="22"/>
          <w:u w:val="none"/>
        </w:rPr>
        <w:t>成交供应商</w:t>
      </w:r>
      <w:r>
        <w:rPr>
          <w:rFonts w:hint="eastAsia" w:ascii="宋体" w:hAnsi="宋体" w:eastAsia="宋体" w:cs="宋体"/>
          <w:bCs/>
          <w:color w:val="000000"/>
          <w:sz w:val="22"/>
          <w:szCs w:val="22"/>
          <w:u w:val="none"/>
          <w:lang w:val="en-US" w:eastAsia="zh-CN"/>
        </w:rPr>
        <w:t>以</w:t>
      </w:r>
      <w:r>
        <w:rPr>
          <w:rFonts w:hint="eastAsia" w:ascii="宋体" w:hAnsi="宋体" w:eastAsia="宋体" w:cs="宋体"/>
          <w:color w:val="000000"/>
        </w:rPr>
        <w:t>货物到达</w:t>
      </w:r>
      <w:r>
        <w:rPr>
          <w:rFonts w:hint="eastAsia" w:ascii="宋体" w:hAnsi="宋体" w:eastAsia="宋体" w:cs="宋体"/>
          <w:color w:val="000000"/>
          <w:lang w:val="en-US" w:eastAsia="zh-CN"/>
        </w:rPr>
        <w:t>采购人</w:t>
      </w:r>
      <w:r>
        <w:rPr>
          <w:rFonts w:hint="eastAsia" w:ascii="宋体" w:hAnsi="宋体" w:eastAsia="宋体" w:cs="宋体"/>
          <w:color w:val="000000"/>
        </w:rPr>
        <w:t>指定地点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hint="eastAsia" w:ascii="宋体" w:hAnsi="宋体" w:eastAsia="宋体" w:cs="宋体"/>
          <w:color w:val="000000"/>
        </w:rPr>
        <w:t>验收合格后开</w:t>
      </w:r>
      <w:r>
        <w:rPr>
          <w:rFonts w:hint="eastAsia" w:ascii="宋体" w:hAnsi="宋体" w:eastAsia="宋体" w:cs="宋体"/>
          <w:color w:val="000000"/>
          <w:lang w:val="en-US" w:eastAsia="zh-CN"/>
        </w:rPr>
        <w:t>具</w:t>
      </w:r>
      <w:r>
        <w:rPr>
          <w:rFonts w:hint="eastAsia" w:ascii="宋体" w:hAnsi="宋体" w:eastAsia="宋体" w:cs="宋体"/>
          <w:color w:val="000000"/>
        </w:rPr>
        <w:t>相应发票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lang w:val="en-US" w:eastAsia="zh-CN"/>
        </w:rPr>
        <w:t>采购人</w:t>
      </w:r>
      <w:r>
        <w:rPr>
          <w:rFonts w:hint="eastAsia" w:ascii="宋体" w:hAnsi="宋体" w:eastAsia="宋体" w:cs="宋体"/>
          <w:color w:val="000000"/>
        </w:rPr>
        <w:t>支付95%货款，其余5%货款</w:t>
      </w:r>
      <w:r>
        <w:rPr>
          <w:rFonts w:hint="eastAsia" w:ascii="宋体" w:hAnsi="宋体" w:eastAsia="宋体" w:cs="宋体"/>
          <w:color w:val="000000"/>
          <w:lang w:val="en-US" w:eastAsia="zh-CN"/>
        </w:rPr>
        <w:t>在</w:t>
      </w:r>
      <w:r>
        <w:rPr>
          <w:rFonts w:hint="eastAsia" w:ascii="宋体" w:hAnsi="宋体" w:eastAsia="宋体" w:cs="宋体"/>
          <w:color w:val="000000"/>
        </w:rPr>
        <w:t>质保期结束</w:t>
      </w:r>
      <w:r>
        <w:rPr>
          <w:rFonts w:hint="eastAsia" w:ascii="宋体" w:hAnsi="宋体" w:eastAsia="宋体" w:cs="宋体"/>
          <w:color w:val="000000"/>
          <w:lang w:val="en-US" w:eastAsia="zh-CN"/>
        </w:rPr>
        <w:t>，扣除违约金（如有）后支付</w:t>
      </w:r>
      <w:r>
        <w:rPr>
          <w:rFonts w:hint="eastAsia" w:ascii="宋体" w:hAnsi="宋体" w:eastAsia="宋体" w:cs="宋体"/>
          <w:color w:val="00000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9FA91"/>
    <w:multiLevelType w:val="singleLevel"/>
    <w:tmpl w:val="B4E9FA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A62CEC"/>
    <w:multiLevelType w:val="singleLevel"/>
    <w:tmpl w:val="1AA62CEC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45133286"/>
    <w:multiLevelType w:val="multilevel"/>
    <w:tmpl w:val="45133286"/>
    <w:lvl w:ilvl="0" w:tentative="0">
      <w:start w:val="1"/>
      <w:numFmt w:val="chineseCountingThousand"/>
      <w:pStyle w:val="3"/>
      <w:lvlText w:val="%1."/>
      <w:lvlJc w:val="left"/>
      <w:pPr>
        <w:ind w:left="0" w:firstLine="0"/>
      </w:pPr>
      <w:rPr>
        <w:rFonts w:hint="eastAsia" w:ascii="宋体" w:hAnsi="宋体" w:eastAsia="宋体"/>
        <w:b/>
        <w:i w:val="0"/>
        <w:sz w:val="32"/>
        <w:szCs w:val="21"/>
      </w:rPr>
    </w:lvl>
    <w:lvl w:ilvl="1" w:tentative="0">
      <w:start w:val="1"/>
      <w:numFmt w:val="decimal"/>
      <w:lvlText w:val="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2.%3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lvlText w:val="%2.%3.%4.%5.%6."/>
      <w:lvlJc w:val="left"/>
      <w:pPr>
        <w:ind w:left="0" w:firstLine="0"/>
      </w:pPr>
      <w:rPr>
        <w:rFonts w:hint="eastAsia" w:ascii="宋体" w:hAnsi="宋体" w:eastAsia="宋体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</w:rPr>
    </w:lvl>
    <w:lvl w:ilvl="6" w:tentative="0">
      <w:start w:val="1"/>
      <w:numFmt w:val="decimal"/>
      <w:isLgl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51BA2"/>
    <w:rsid w:val="73A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adjustRightInd/>
      <w:snapToGrid/>
      <w:spacing w:beforeLines="50" w:afterLines="50" w:line="360" w:lineRule="auto"/>
      <w:outlineLvl w:val="0"/>
    </w:pPr>
    <w:rPr>
      <w:rFonts w:ascii="Times New Roman" w:hAnsi="Times New Roman" w:eastAsia="宋体"/>
      <w:b/>
      <w:kern w:val="44"/>
      <w:sz w:val="32"/>
      <w:szCs w:val="24"/>
    </w:rPr>
  </w:style>
  <w:style w:type="paragraph" w:styleId="2">
    <w:name w:val="heading 6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Arial" w:hAnsi="Arial" w:eastAsia="仿宋_GB2312"/>
      <w:i/>
      <w:kern w:val="0"/>
      <w:sz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"/>
    <w:basedOn w:val="1"/>
    <w:uiPriority w:val="0"/>
    <w:pPr>
      <w:numPr>
        <w:ilvl w:val="0"/>
        <w:numId w:val="2"/>
      </w:numP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2021-04-23T07:56:00Z</dcterms:created>
  <dc:creator>XF</dc:creator>
  <cp:lastModifiedBy>XF</cp:lastModifiedBy>
  <dcterms:modified xsi:type="dcterms:W3CDTF">2021-04-23T07:56:55Z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39340B44FCBE4E1E9187FC5221CA750C</vt:lpwstr>
  </property>
</Properties>
</file>