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540" w:lineRule="exact"/>
        <w:jc w:val="center"/>
        <w:outlineLvl w:val="0"/>
        <w:rPr>
          <w:rFonts w:hint="eastAsia" w:ascii="宋体" w:hAnsi="宋体" w:eastAsia="宋体" w:cs="宋体"/>
          <w:b/>
          <w:sz w:val="24"/>
          <w:szCs w:val="24"/>
          <w:highlight w:val="none"/>
        </w:rPr>
      </w:pPr>
      <w:bookmarkStart w:id="0" w:name="_Toc19455"/>
      <w:r>
        <w:rPr>
          <w:rFonts w:hint="eastAsia" w:ascii="宋体" w:hAnsi="宋体" w:eastAsia="宋体" w:cs="宋体"/>
          <w:b/>
          <w:sz w:val="24"/>
          <w:szCs w:val="24"/>
          <w:highlight w:val="none"/>
        </w:rPr>
        <w:t>浙江信安大健康科技有限公司医疗设备采购项目（标段二十</w:t>
      </w:r>
      <w:r>
        <w:rPr>
          <w:rFonts w:hint="eastAsia" w:ascii="宋体" w:hAnsi="宋体" w:eastAsia="宋体" w:cs="宋体"/>
          <w:b/>
          <w:sz w:val="24"/>
          <w:szCs w:val="24"/>
          <w:highlight w:val="none"/>
          <w:lang w:eastAsia="zh-CN"/>
        </w:rPr>
        <w:t>八</w:t>
      </w:r>
      <w:r>
        <w:rPr>
          <w:rFonts w:hint="eastAsia" w:ascii="宋体" w:hAnsi="宋体" w:eastAsia="宋体" w:cs="宋体"/>
          <w:b/>
          <w:sz w:val="24"/>
          <w:szCs w:val="24"/>
          <w:highlight w:val="none"/>
        </w:rPr>
        <w:t>）采购内容及要求</w:t>
      </w:r>
      <w:bookmarkEnd w:id="0"/>
    </w:p>
    <w:p>
      <w:pPr>
        <w:pStyle w:val="2"/>
        <w:rPr>
          <w:rFonts w:hint="eastAsia" w:ascii="宋体" w:hAnsi="宋体" w:eastAsia="宋体" w:cs="宋体"/>
          <w:highlight w:val="none"/>
        </w:rPr>
      </w:pPr>
    </w:p>
    <w:p>
      <w:pPr>
        <w:widowControl/>
        <w:numPr>
          <w:ilvl w:val="0"/>
          <w:numId w:val="1"/>
        </w:numPr>
        <w:spacing w:line="360" w:lineRule="auto"/>
        <w:textAlignment w:val="baseline"/>
        <w:rPr>
          <w:rStyle w:val="9"/>
          <w:rFonts w:ascii="宋体" w:hAnsi="宋体" w:eastAsia="宋体" w:cs="宋体"/>
          <w:b/>
          <w:bCs/>
          <w:szCs w:val="21"/>
          <w:highlight w:val="none"/>
        </w:rPr>
      </w:pPr>
      <w:r>
        <w:rPr>
          <w:rStyle w:val="9"/>
          <w:rFonts w:ascii="宋体" w:hAnsi="宋体" w:eastAsia="宋体" w:cs="宋体"/>
          <w:b/>
          <w:bCs/>
          <w:szCs w:val="21"/>
          <w:highlight w:val="none"/>
        </w:rPr>
        <w:t>采购内容</w:t>
      </w:r>
    </w:p>
    <w:tbl>
      <w:tblPr>
        <w:tblStyle w:val="5"/>
        <w:tblW w:w="9680" w:type="dxa"/>
        <w:tblInd w:w="-2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2"/>
        <w:gridCol w:w="3130"/>
        <w:gridCol w:w="964"/>
        <w:gridCol w:w="1216"/>
        <w:gridCol w:w="1335"/>
        <w:gridCol w:w="1246"/>
        <w:gridCol w:w="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ascii="宋体" w:hAnsi="宋体" w:eastAsia="宋体"/>
                <w:kern w:val="0"/>
                <w:szCs w:val="21"/>
                <w:highlight w:val="none"/>
              </w:rPr>
            </w:pPr>
            <w:r>
              <w:rPr>
                <w:rStyle w:val="9"/>
                <w:rFonts w:ascii="宋体" w:hAnsi="宋体" w:eastAsia="宋体"/>
                <w:kern w:val="0"/>
                <w:szCs w:val="21"/>
                <w:highlight w:val="none"/>
              </w:rPr>
              <w:t>标项</w:t>
            </w:r>
          </w:p>
        </w:tc>
        <w:tc>
          <w:tcPr>
            <w:tcW w:w="313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ascii="宋体" w:hAnsi="宋体" w:eastAsia="宋体"/>
                <w:kern w:val="0"/>
                <w:szCs w:val="21"/>
                <w:highlight w:val="none"/>
              </w:rPr>
            </w:pPr>
            <w:r>
              <w:rPr>
                <w:rStyle w:val="9"/>
                <w:rFonts w:ascii="宋体" w:hAnsi="宋体" w:eastAsia="宋体"/>
                <w:kern w:val="0"/>
                <w:szCs w:val="21"/>
                <w:highlight w:val="none"/>
              </w:rPr>
              <w:t>采购内容</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ascii="宋体" w:hAnsi="宋体" w:eastAsia="宋体"/>
                <w:kern w:val="0"/>
                <w:szCs w:val="21"/>
                <w:highlight w:val="none"/>
              </w:rPr>
            </w:pPr>
            <w:r>
              <w:rPr>
                <w:rStyle w:val="9"/>
                <w:rFonts w:ascii="宋体" w:hAnsi="宋体" w:eastAsia="宋体"/>
                <w:kern w:val="0"/>
                <w:szCs w:val="21"/>
                <w:highlight w:val="none"/>
              </w:rPr>
              <w:t>数量</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ascii="宋体" w:hAnsi="宋体" w:eastAsia="宋体"/>
                <w:kern w:val="0"/>
                <w:szCs w:val="21"/>
                <w:highlight w:val="none"/>
              </w:rPr>
            </w:pPr>
            <w:r>
              <w:rPr>
                <w:rStyle w:val="9"/>
                <w:rFonts w:ascii="宋体" w:hAnsi="宋体" w:eastAsia="宋体"/>
                <w:kern w:val="0"/>
                <w:szCs w:val="21"/>
                <w:highlight w:val="none"/>
              </w:rPr>
              <w:t>单位</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ascii="宋体" w:hAnsi="宋体" w:eastAsia="宋体"/>
                <w:kern w:val="0"/>
                <w:szCs w:val="21"/>
                <w:highlight w:val="none"/>
              </w:rPr>
            </w:pPr>
            <w:r>
              <w:rPr>
                <w:rStyle w:val="9"/>
                <w:rFonts w:ascii="宋体" w:hAnsi="宋体" w:eastAsia="宋体"/>
                <w:kern w:val="0"/>
                <w:szCs w:val="21"/>
                <w:highlight w:val="none"/>
              </w:rPr>
              <w:t>预算金额</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spacing w:line="336" w:lineRule="auto"/>
              <w:jc w:val="center"/>
              <w:rPr>
                <w:rStyle w:val="9"/>
                <w:rFonts w:ascii="宋体" w:hAnsi="宋体" w:eastAsia="宋体"/>
                <w:kern w:val="0"/>
                <w:szCs w:val="21"/>
                <w:highlight w:val="none"/>
              </w:rPr>
            </w:pPr>
            <w:r>
              <w:rPr>
                <w:rStyle w:val="9"/>
                <w:rFonts w:ascii="宋体" w:hAnsi="宋体" w:eastAsia="宋体"/>
                <w:kern w:val="0"/>
                <w:szCs w:val="21"/>
                <w:highlight w:val="none"/>
              </w:rPr>
              <w:t>最高限价</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spacing w:line="336" w:lineRule="auto"/>
              <w:jc w:val="center"/>
              <w:rPr>
                <w:rStyle w:val="9"/>
                <w:rFonts w:ascii="宋体" w:hAnsi="宋体" w:eastAsia="宋体"/>
                <w:kern w:val="0"/>
                <w:szCs w:val="21"/>
                <w:highlight w:val="none"/>
              </w:rPr>
            </w:pPr>
            <w:r>
              <w:rPr>
                <w:rStyle w:val="9"/>
                <w:rFonts w:ascii="宋体" w:hAnsi="宋体" w:eastAsia="宋体"/>
                <w:kern w:val="0"/>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ascii="宋体" w:hAnsi="宋体" w:eastAsia="宋体"/>
                <w:kern w:val="0"/>
                <w:szCs w:val="21"/>
                <w:highlight w:val="none"/>
              </w:rPr>
            </w:pPr>
            <w:r>
              <w:rPr>
                <w:rStyle w:val="9"/>
                <w:rFonts w:ascii="宋体" w:hAnsi="宋体" w:eastAsia="宋体"/>
                <w:kern w:val="0"/>
                <w:szCs w:val="21"/>
                <w:highlight w:val="none"/>
              </w:rPr>
              <w:t>1</w:t>
            </w:r>
          </w:p>
        </w:tc>
        <w:tc>
          <w:tcPr>
            <w:tcW w:w="313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szCs w:val="21"/>
                <w:highlight w:val="none"/>
                <w:lang w:eastAsia="zh-CN"/>
              </w:rPr>
            </w:pPr>
            <w:r>
              <w:rPr>
                <w:rStyle w:val="9"/>
                <w:rFonts w:hint="eastAsia" w:ascii="宋体" w:hAnsi="宋体" w:eastAsia="宋体"/>
                <w:szCs w:val="21"/>
                <w:highlight w:val="none"/>
                <w:lang w:eastAsia="zh-CN"/>
              </w:rPr>
              <w:t>婴儿保温箱</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default" w:ascii="宋体" w:hAnsi="宋体" w:eastAsia="宋体"/>
                <w:szCs w:val="21"/>
                <w:highlight w:val="none"/>
                <w:lang w:val="en-US" w:eastAsia="zh-CN"/>
              </w:rPr>
            </w:pPr>
            <w:r>
              <w:rPr>
                <w:rStyle w:val="9"/>
                <w:rFonts w:hint="eastAsia" w:ascii="宋体" w:hAnsi="宋体" w:eastAsia="宋体"/>
                <w:szCs w:val="21"/>
                <w:highlight w:val="none"/>
                <w:lang w:val="en-US" w:eastAsia="zh-CN"/>
              </w:rPr>
              <w:t>2</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szCs w:val="21"/>
                <w:highlight w:val="none"/>
                <w:lang w:eastAsia="zh-CN"/>
              </w:rPr>
            </w:pPr>
            <w:r>
              <w:rPr>
                <w:rStyle w:val="9"/>
                <w:rFonts w:hint="eastAsia" w:ascii="宋体" w:hAnsi="宋体" w:eastAsia="宋体"/>
                <w:szCs w:val="21"/>
                <w:highlight w:val="none"/>
                <w:lang w:eastAsia="zh-CN"/>
              </w:rPr>
              <w:t>台</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ascii="宋体" w:hAnsi="宋体" w:eastAsia="宋体"/>
                <w:szCs w:val="21"/>
                <w:highlight w:val="none"/>
              </w:rPr>
            </w:pPr>
            <w:r>
              <w:rPr>
                <w:rStyle w:val="9"/>
                <w:rFonts w:hint="eastAsia" w:ascii="宋体" w:hAnsi="宋体" w:eastAsia="宋体"/>
                <w:szCs w:val="21"/>
                <w:highlight w:val="none"/>
                <w:lang w:val="en-US" w:eastAsia="zh-CN"/>
              </w:rPr>
              <w:t>10万元</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ascii="宋体" w:hAnsi="宋体" w:eastAsia="宋体"/>
                <w:szCs w:val="21"/>
                <w:highlight w:val="none"/>
              </w:rPr>
            </w:pPr>
            <w:r>
              <w:rPr>
                <w:rStyle w:val="9"/>
                <w:rFonts w:hint="eastAsia" w:ascii="宋体" w:hAnsi="宋体" w:eastAsia="宋体"/>
                <w:szCs w:val="21"/>
                <w:highlight w:val="none"/>
                <w:lang w:val="en-US" w:eastAsia="zh-CN"/>
              </w:rPr>
              <w:t>10万元</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ascii="宋体" w:hAnsi="宋体" w:eastAsia="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kern w:val="0"/>
                <w:szCs w:val="21"/>
                <w:highlight w:val="none"/>
                <w:lang w:val="en-US" w:eastAsia="zh-CN"/>
              </w:rPr>
            </w:pPr>
            <w:r>
              <w:rPr>
                <w:rStyle w:val="9"/>
                <w:rFonts w:hint="eastAsia" w:ascii="宋体" w:hAnsi="宋体" w:eastAsia="宋体"/>
                <w:kern w:val="0"/>
                <w:szCs w:val="21"/>
                <w:highlight w:val="none"/>
                <w:lang w:val="en-US" w:eastAsia="zh-CN"/>
              </w:rPr>
              <w:t>2</w:t>
            </w:r>
          </w:p>
        </w:tc>
        <w:tc>
          <w:tcPr>
            <w:tcW w:w="313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szCs w:val="21"/>
                <w:highlight w:val="none"/>
                <w:lang w:eastAsia="zh-CN"/>
              </w:rPr>
            </w:pPr>
            <w:r>
              <w:rPr>
                <w:rStyle w:val="9"/>
                <w:rFonts w:hint="eastAsia" w:ascii="宋体" w:hAnsi="宋体" w:eastAsia="宋体"/>
                <w:szCs w:val="21"/>
                <w:highlight w:val="none"/>
                <w:lang w:eastAsia="zh-CN"/>
              </w:rPr>
              <w:t>心电监护仪</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default" w:ascii="宋体" w:hAnsi="宋体" w:eastAsia="宋体"/>
                <w:szCs w:val="21"/>
                <w:highlight w:val="none"/>
                <w:lang w:val="en-US" w:eastAsia="zh-CN"/>
              </w:rPr>
            </w:pPr>
            <w:r>
              <w:rPr>
                <w:rStyle w:val="9"/>
                <w:rFonts w:hint="eastAsia" w:ascii="宋体" w:hAnsi="宋体" w:eastAsia="宋体"/>
                <w:szCs w:val="21"/>
                <w:highlight w:val="none"/>
                <w:lang w:val="en-US" w:eastAsia="zh-CN"/>
              </w:rPr>
              <w:t>6</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szCs w:val="21"/>
                <w:highlight w:val="none"/>
                <w:lang w:eastAsia="zh-CN"/>
              </w:rPr>
            </w:pPr>
            <w:r>
              <w:rPr>
                <w:rStyle w:val="9"/>
                <w:rFonts w:hint="eastAsia" w:ascii="宋体" w:hAnsi="宋体" w:eastAsia="宋体"/>
                <w:szCs w:val="21"/>
                <w:highlight w:val="none"/>
                <w:lang w:eastAsia="zh-CN"/>
              </w:rPr>
              <w:t>台</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szCs w:val="21"/>
                <w:highlight w:val="none"/>
                <w:lang w:val="en-US" w:eastAsia="zh-CN"/>
              </w:rPr>
            </w:pPr>
            <w:r>
              <w:rPr>
                <w:rStyle w:val="9"/>
                <w:rFonts w:hint="eastAsia" w:ascii="宋体" w:hAnsi="宋体" w:eastAsia="宋体"/>
                <w:szCs w:val="21"/>
                <w:highlight w:val="none"/>
                <w:lang w:val="en-US" w:eastAsia="zh-CN"/>
              </w:rPr>
              <w:t>18</w:t>
            </w:r>
            <w:r>
              <w:rPr>
                <w:rStyle w:val="9"/>
                <w:rFonts w:ascii="宋体" w:hAnsi="宋体" w:eastAsia="宋体"/>
                <w:szCs w:val="21"/>
                <w:highlight w:val="none"/>
              </w:rPr>
              <w:t>万元</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szCs w:val="21"/>
                <w:highlight w:val="none"/>
                <w:lang w:val="en-US" w:eastAsia="zh-CN"/>
              </w:rPr>
            </w:pPr>
            <w:r>
              <w:rPr>
                <w:rStyle w:val="9"/>
                <w:rFonts w:hint="eastAsia" w:ascii="宋体" w:hAnsi="宋体" w:eastAsia="宋体"/>
                <w:szCs w:val="21"/>
                <w:highlight w:val="none"/>
                <w:lang w:val="en-US" w:eastAsia="zh-CN"/>
              </w:rPr>
              <w:t>18</w:t>
            </w:r>
            <w:r>
              <w:rPr>
                <w:rStyle w:val="9"/>
                <w:rFonts w:ascii="宋体" w:hAnsi="宋体" w:eastAsia="宋体"/>
                <w:szCs w:val="21"/>
                <w:highlight w:val="none"/>
              </w:rPr>
              <w:t>万元</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ascii="宋体" w:hAnsi="宋体" w:eastAsia="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kern w:val="0"/>
                <w:szCs w:val="21"/>
                <w:highlight w:val="none"/>
                <w:lang w:val="en-US" w:eastAsia="zh-CN"/>
              </w:rPr>
            </w:pPr>
            <w:r>
              <w:rPr>
                <w:rStyle w:val="9"/>
                <w:rFonts w:hint="eastAsia" w:ascii="宋体" w:hAnsi="宋体" w:eastAsia="宋体"/>
                <w:kern w:val="0"/>
                <w:szCs w:val="21"/>
                <w:highlight w:val="none"/>
                <w:lang w:val="en-US" w:eastAsia="zh-CN"/>
              </w:rPr>
              <w:t>3</w:t>
            </w:r>
          </w:p>
        </w:tc>
        <w:tc>
          <w:tcPr>
            <w:tcW w:w="313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default" w:ascii="宋体" w:hAnsi="宋体" w:eastAsia="宋体"/>
                <w:szCs w:val="21"/>
                <w:highlight w:val="none"/>
                <w:lang w:val="en-US" w:eastAsia="zh-CN"/>
              </w:rPr>
            </w:pPr>
            <w:r>
              <w:rPr>
                <w:rStyle w:val="9"/>
                <w:rFonts w:hint="eastAsia" w:ascii="宋体" w:hAnsi="宋体" w:eastAsia="宋体"/>
                <w:szCs w:val="21"/>
                <w:highlight w:val="none"/>
                <w:lang w:val="en-US" w:eastAsia="zh-CN"/>
              </w:rPr>
              <w:t>SBRT立体定向固定系统</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default" w:ascii="宋体" w:hAnsi="宋体" w:eastAsia="宋体"/>
                <w:szCs w:val="21"/>
                <w:highlight w:val="none"/>
                <w:lang w:val="en-US" w:eastAsia="zh-CN"/>
              </w:rPr>
            </w:pPr>
            <w:r>
              <w:rPr>
                <w:rStyle w:val="9"/>
                <w:rFonts w:hint="eastAsia" w:ascii="宋体" w:hAnsi="宋体" w:eastAsia="宋体"/>
                <w:szCs w:val="21"/>
                <w:highlight w:val="none"/>
                <w:lang w:val="en-US" w:eastAsia="zh-CN"/>
              </w:rPr>
              <w:t>2</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szCs w:val="21"/>
                <w:highlight w:val="none"/>
                <w:lang w:eastAsia="zh-CN"/>
              </w:rPr>
            </w:pPr>
            <w:r>
              <w:rPr>
                <w:rStyle w:val="9"/>
                <w:rFonts w:hint="eastAsia" w:ascii="宋体" w:hAnsi="宋体" w:eastAsia="宋体"/>
                <w:szCs w:val="21"/>
                <w:highlight w:val="none"/>
                <w:lang w:eastAsia="zh-CN"/>
              </w:rPr>
              <w:t>台</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default" w:ascii="宋体" w:hAnsi="宋体" w:eastAsia="宋体"/>
                <w:szCs w:val="21"/>
                <w:highlight w:val="none"/>
                <w:lang w:val="en-US" w:eastAsia="zh-CN"/>
              </w:rPr>
            </w:pPr>
            <w:r>
              <w:rPr>
                <w:rStyle w:val="9"/>
                <w:rFonts w:hint="eastAsia" w:ascii="宋体" w:hAnsi="宋体" w:eastAsia="宋体"/>
                <w:szCs w:val="21"/>
                <w:highlight w:val="none"/>
                <w:lang w:val="en-US" w:eastAsia="zh-CN"/>
              </w:rPr>
              <w:t>80万元</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default" w:ascii="宋体" w:hAnsi="宋体" w:eastAsia="宋体"/>
                <w:szCs w:val="21"/>
                <w:highlight w:val="none"/>
                <w:lang w:val="en-US" w:eastAsia="zh-CN"/>
              </w:rPr>
            </w:pPr>
            <w:r>
              <w:rPr>
                <w:rStyle w:val="9"/>
                <w:rFonts w:hint="eastAsia" w:ascii="宋体" w:hAnsi="宋体" w:eastAsia="宋体"/>
                <w:szCs w:val="21"/>
                <w:highlight w:val="none"/>
                <w:lang w:val="en-US" w:eastAsia="zh-CN"/>
              </w:rPr>
              <w:t>80万元</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ascii="宋体" w:hAnsi="宋体" w:eastAsia="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kern w:val="0"/>
                <w:szCs w:val="21"/>
                <w:highlight w:val="none"/>
                <w:lang w:val="en-US" w:eastAsia="zh-CN"/>
              </w:rPr>
            </w:pPr>
            <w:r>
              <w:rPr>
                <w:rStyle w:val="9"/>
                <w:rFonts w:hint="eastAsia" w:ascii="宋体" w:hAnsi="宋体" w:eastAsia="宋体"/>
                <w:kern w:val="0"/>
                <w:szCs w:val="21"/>
                <w:highlight w:val="none"/>
                <w:lang w:val="en-US" w:eastAsia="zh-CN"/>
              </w:rPr>
              <w:t>4</w:t>
            </w:r>
          </w:p>
        </w:tc>
        <w:tc>
          <w:tcPr>
            <w:tcW w:w="313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Fonts w:hint="eastAsia" w:ascii="宋体" w:hAnsi="宋体" w:eastAsia="宋体"/>
                <w:kern w:val="2"/>
                <w:sz w:val="21"/>
                <w:szCs w:val="21"/>
                <w:highlight w:val="none"/>
                <w:lang w:val="en-US" w:eastAsia="zh-CN" w:bidi="ar-SA"/>
              </w:rPr>
            </w:pPr>
            <w:r>
              <w:rPr>
                <w:rStyle w:val="9"/>
                <w:rFonts w:hint="eastAsia" w:ascii="宋体" w:hAnsi="宋体" w:eastAsia="宋体"/>
                <w:szCs w:val="21"/>
                <w:highlight w:val="none"/>
                <w:lang w:eastAsia="zh-CN"/>
              </w:rPr>
              <w:t>多功能产床</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Fonts w:hint="default" w:ascii="宋体" w:hAnsi="宋体" w:eastAsia="宋体"/>
                <w:kern w:val="2"/>
                <w:sz w:val="21"/>
                <w:szCs w:val="21"/>
                <w:highlight w:val="none"/>
                <w:lang w:val="en-US" w:eastAsia="zh-CN" w:bidi="ar-SA"/>
              </w:rPr>
            </w:pPr>
            <w:r>
              <w:rPr>
                <w:rStyle w:val="9"/>
                <w:rFonts w:hint="eastAsia" w:ascii="宋体" w:hAnsi="宋体" w:eastAsia="宋体"/>
                <w:szCs w:val="21"/>
                <w:highlight w:val="none"/>
                <w:lang w:val="en-US" w:eastAsia="zh-CN"/>
              </w:rPr>
              <w:t>1</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Fonts w:hint="eastAsia" w:ascii="宋体" w:hAnsi="宋体" w:eastAsia="宋体"/>
                <w:kern w:val="2"/>
                <w:sz w:val="21"/>
                <w:szCs w:val="21"/>
                <w:highlight w:val="none"/>
                <w:lang w:val="en-US" w:eastAsia="zh-CN" w:bidi="ar-SA"/>
              </w:rPr>
            </w:pPr>
            <w:r>
              <w:rPr>
                <w:rStyle w:val="9"/>
                <w:rFonts w:hint="eastAsia" w:ascii="宋体" w:hAnsi="宋体" w:eastAsia="宋体"/>
                <w:szCs w:val="21"/>
                <w:highlight w:val="none"/>
                <w:lang w:eastAsia="zh-CN"/>
              </w:rPr>
              <w:t>台</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Fonts w:hint="default" w:ascii="宋体" w:hAnsi="宋体" w:eastAsia="宋体"/>
                <w:kern w:val="2"/>
                <w:sz w:val="21"/>
                <w:szCs w:val="21"/>
                <w:highlight w:val="none"/>
                <w:lang w:val="en-US" w:eastAsia="zh-CN" w:bidi="ar-SA"/>
              </w:rPr>
            </w:pPr>
            <w:r>
              <w:rPr>
                <w:rStyle w:val="9"/>
                <w:rFonts w:hint="eastAsia" w:ascii="宋体" w:hAnsi="宋体" w:eastAsia="宋体"/>
                <w:szCs w:val="21"/>
                <w:highlight w:val="none"/>
                <w:lang w:val="en-US" w:eastAsia="zh-CN"/>
              </w:rPr>
              <w:t>20万元</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Fonts w:hint="default" w:ascii="宋体" w:hAnsi="宋体" w:eastAsia="宋体"/>
                <w:kern w:val="2"/>
                <w:sz w:val="21"/>
                <w:szCs w:val="21"/>
                <w:highlight w:val="none"/>
                <w:lang w:val="en-US" w:eastAsia="zh-CN" w:bidi="ar-SA"/>
              </w:rPr>
            </w:pPr>
            <w:r>
              <w:rPr>
                <w:rStyle w:val="9"/>
                <w:rFonts w:hint="eastAsia" w:ascii="宋体" w:hAnsi="宋体" w:eastAsia="宋体"/>
                <w:szCs w:val="21"/>
                <w:highlight w:val="none"/>
                <w:lang w:val="en-US" w:eastAsia="zh-CN"/>
              </w:rPr>
              <w:t>20万元</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ascii="宋体" w:hAnsi="宋体" w:eastAsia="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default" w:ascii="宋体" w:hAnsi="宋体" w:eastAsia="宋体"/>
                <w:kern w:val="0"/>
                <w:szCs w:val="21"/>
                <w:highlight w:val="none"/>
                <w:lang w:val="en-US" w:eastAsia="zh-CN"/>
              </w:rPr>
            </w:pPr>
            <w:r>
              <w:rPr>
                <w:rStyle w:val="9"/>
                <w:rFonts w:hint="eastAsia" w:ascii="宋体" w:hAnsi="宋体" w:eastAsia="宋体"/>
                <w:kern w:val="0"/>
                <w:szCs w:val="21"/>
                <w:highlight w:val="none"/>
                <w:lang w:val="en-US" w:eastAsia="zh-CN"/>
              </w:rPr>
              <w:t>5</w:t>
            </w:r>
          </w:p>
        </w:tc>
        <w:tc>
          <w:tcPr>
            <w:tcW w:w="313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Fonts w:hint="eastAsia" w:ascii="宋体" w:hAnsi="宋体" w:eastAsia="宋体"/>
                <w:kern w:val="2"/>
                <w:sz w:val="21"/>
                <w:szCs w:val="21"/>
                <w:highlight w:val="none"/>
                <w:lang w:val="en-US" w:eastAsia="zh-CN" w:bidi="ar-SA"/>
              </w:rPr>
            </w:pPr>
            <w:r>
              <w:rPr>
                <w:rStyle w:val="9"/>
                <w:rFonts w:hint="eastAsia" w:ascii="宋体" w:hAnsi="宋体" w:eastAsia="宋体"/>
                <w:szCs w:val="21"/>
                <w:highlight w:val="none"/>
                <w:lang w:eastAsia="zh-CN"/>
              </w:rPr>
              <w:t>转运床</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Fonts w:hint="default" w:ascii="宋体" w:hAnsi="宋体" w:eastAsia="宋体"/>
                <w:kern w:val="2"/>
                <w:sz w:val="21"/>
                <w:szCs w:val="21"/>
                <w:highlight w:val="none"/>
                <w:lang w:val="en-US" w:eastAsia="zh-CN" w:bidi="ar-SA"/>
              </w:rPr>
            </w:pPr>
            <w:r>
              <w:rPr>
                <w:rStyle w:val="9"/>
                <w:rFonts w:hint="eastAsia" w:ascii="宋体" w:hAnsi="宋体" w:eastAsia="宋体"/>
                <w:szCs w:val="21"/>
                <w:highlight w:val="none"/>
                <w:lang w:val="en-US" w:eastAsia="zh-CN"/>
              </w:rPr>
              <w:t>8</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Fonts w:hint="eastAsia" w:ascii="宋体" w:hAnsi="宋体" w:eastAsia="宋体"/>
                <w:kern w:val="2"/>
                <w:sz w:val="21"/>
                <w:szCs w:val="21"/>
                <w:highlight w:val="none"/>
                <w:lang w:val="en-US" w:eastAsia="zh-CN" w:bidi="ar-SA"/>
              </w:rPr>
            </w:pPr>
            <w:r>
              <w:rPr>
                <w:rStyle w:val="9"/>
                <w:rFonts w:hint="eastAsia" w:ascii="宋体" w:hAnsi="宋体" w:eastAsia="宋体"/>
                <w:szCs w:val="21"/>
                <w:highlight w:val="none"/>
                <w:lang w:eastAsia="zh-CN"/>
              </w:rPr>
              <w:t>台</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Fonts w:hint="default" w:ascii="宋体" w:hAnsi="宋体" w:eastAsia="宋体"/>
                <w:kern w:val="2"/>
                <w:sz w:val="21"/>
                <w:szCs w:val="21"/>
                <w:highlight w:val="none"/>
                <w:lang w:val="en-US" w:eastAsia="zh-CN" w:bidi="ar-SA"/>
              </w:rPr>
            </w:pPr>
            <w:r>
              <w:rPr>
                <w:rStyle w:val="9"/>
                <w:rFonts w:hint="eastAsia" w:ascii="宋体" w:hAnsi="宋体" w:eastAsia="宋体"/>
                <w:szCs w:val="21"/>
                <w:highlight w:val="none"/>
                <w:lang w:val="en-US" w:eastAsia="zh-CN"/>
              </w:rPr>
              <w:t>32万元</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Fonts w:hint="default" w:ascii="宋体" w:hAnsi="宋体" w:eastAsia="宋体"/>
                <w:kern w:val="2"/>
                <w:sz w:val="21"/>
                <w:szCs w:val="21"/>
                <w:highlight w:val="none"/>
                <w:lang w:val="en-US" w:eastAsia="zh-CN" w:bidi="ar-SA"/>
              </w:rPr>
            </w:pPr>
            <w:r>
              <w:rPr>
                <w:rStyle w:val="9"/>
                <w:rFonts w:hint="eastAsia" w:ascii="宋体" w:hAnsi="宋体" w:eastAsia="宋体"/>
                <w:szCs w:val="21"/>
                <w:highlight w:val="none"/>
                <w:lang w:val="en-US" w:eastAsia="zh-CN"/>
              </w:rPr>
              <w:t>32万元</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ascii="宋体" w:hAnsi="宋体" w:eastAsia="宋体"/>
                <w:szCs w:val="21"/>
                <w:highlight w:val="none"/>
              </w:rPr>
            </w:pPr>
          </w:p>
        </w:tc>
      </w:tr>
    </w:tbl>
    <w:p>
      <w:pPr>
        <w:snapToGrid w:val="0"/>
        <w:spacing w:line="336" w:lineRule="auto"/>
        <w:ind w:left="567"/>
        <w:rPr>
          <w:rStyle w:val="9"/>
          <w:rFonts w:hint="default" w:ascii="宋体" w:hAnsi="宋体" w:eastAsia="宋体"/>
          <w:szCs w:val="21"/>
          <w:highlight w:val="none"/>
          <w:lang w:val="en-US" w:eastAsia="zh-CN"/>
        </w:rPr>
      </w:pPr>
      <w:r>
        <w:rPr>
          <w:rStyle w:val="9"/>
          <w:rFonts w:ascii="宋体" w:hAnsi="宋体" w:eastAsia="宋体" w:cs="宋体"/>
          <w:b/>
          <w:bCs/>
          <w:szCs w:val="21"/>
          <w:highlight w:val="none"/>
        </w:rPr>
        <w:t>注：</w:t>
      </w:r>
      <w:r>
        <w:rPr>
          <w:rStyle w:val="9"/>
          <w:rFonts w:ascii="宋体" w:hAnsi="宋体" w:eastAsia="宋体"/>
          <w:szCs w:val="21"/>
          <w:highlight w:val="none"/>
        </w:rPr>
        <w:t>1、</w:t>
      </w:r>
      <w:r>
        <w:rPr>
          <w:rStyle w:val="9"/>
          <w:rFonts w:hint="eastAsia" w:ascii="宋体" w:hAnsi="宋体" w:eastAsia="宋体"/>
          <w:szCs w:val="21"/>
          <w:highlight w:val="none"/>
          <w:lang w:eastAsia="zh-CN"/>
        </w:rPr>
        <w:t>SBRT立体定向固定系统、多功能产床已经进口论证</w:t>
      </w:r>
      <w:r>
        <w:rPr>
          <w:rStyle w:val="9"/>
          <w:rFonts w:hint="eastAsia" w:ascii="宋体" w:hAnsi="宋体" w:eastAsia="宋体"/>
          <w:szCs w:val="21"/>
          <w:highlight w:val="none"/>
          <w:lang w:val="en-US" w:eastAsia="zh-CN"/>
        </w:rPr>
        <w:t>，可以采购进口设备。</w:t>
      </w:r>
    </w:p>
    <w:p>
      <w:pPr>
        <w:numPr>
          <w:ilvl w:val="0"/>
          <w:numId w:val="1"/>
        </w:numPr>
        <w:spacing w:line="360" w:lineRule="auto"/>
        <w:ind w:left="0" w:leftChars="0" w:firstLine="0" w:firstLineChars="0"/>
        <w:rPr>
          <w:rStyle w:val="9"/>
          <w:rFonts w:ascii="宋体" w:hAnsi="宋体" w:eastAsia="宋体" w:cs="宋体"/>
          <w:b/>
          <w:bCs/>
          <w:szCs w:val="21"/>
          <w:highlight w:val="none"/>
        </w:rPr>
      </w:pPr>
      <w:r>
        <w:rPr>
          <w:rStyle w:val="9"/>
          <w:rFonts w:ascii="宋体" w:hAnsi="宋体" w:eastAsia="宋体" w:cs="宋体"/>
          <w:b/>
          <w:bCs/>
          <w:szCs w:val="21"/>
          <w:highlight w:val="none"/>
        </w:rPr>
        <w:t>技术参数</w:t>
      </w:r>
    </w:p>
    <w:p>
      <w:pPr>
        <w:pStyle w:val="10"/>
        <w:spacing w:line="360" w:lineRule="auto"/>
        <w:ind w:firstLineChars="0"/>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eastAsia="zh-CN"/>
        </w:rPr>
        <w:t>标项</w:t>
      </w:r>
      <w:r>
        <w:rPr>
          <w:rFonts w:hint="eastAsia" w:ascii="宋体" w:hAnsi="宋体" w:eastAsia="宋体" w:cs="宋体"/>
          <w:b/>
          <w:bCs/>
          <w:sz w:val="21"/>
          <w:szCs w:val="21"/>
          <w:highlight w:val="none"/>
          <w:lang w:val="en-US" w:eastAsia="zh-CN"/>
        </w:rPr>
        <w:t>1 婴儿保温箱</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 产品具有温度和湿度监测及控制、体重监测（选配）、伺服供氧（选配）、氧浓度监测（选配）、呼吸暂停监测（选配）、呼吸暂停唤醒（选配）等功能。</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2、温度：</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2.1具有箱温和肤温控制模式</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2.2升温时间：≤35min</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2.3温控范围：婴儿模式35-37.5℃，空气模式25-39℃。</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2.4测量精度：±0.2℃（35.3℃-36.9℃），±0.1℃（37℃-39℃）</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2.5控制精度：婴儿模式≤±0.7℃，空气模式≤±1℃</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2.6温度偏差（培养箱温度与平均培养箱温度差）：≤0.5℃</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2.7温度均匀度：水平床≤±0.8℃，倾斜床≤±1℃</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2.8具有温度调节对照表，方便医护人员根据实际情况调节舒适温度。</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3、湿度：</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★3.1 设置范围30%-95%。</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3.2 控制精度：±5% 。</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3.3 加湿系统采用钛合金材质，减少水垢产生。</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3.4 具有水箱缺水报警功能</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4、支持选配新生儿窒息监测与窒息唤醒功能。</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★5、屏幕≥6寸LED背光触控屏，分辨率800*600，多角度可调，方便医护人员从多个角度观察。</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6、具有自动风帘系统，防止箱门开启后导致温湿度快速降低。</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★7、标配阻尼门，防止开门误操作导致撞击床体噪声过大或门体分解。</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8、采用双层箱门设计，保证箱内温度稳定。</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9、床体采用原色材料一体注塑成型，无需后喷漆工艺，减少甲醛污染。</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10、床体倾斜可通过触摸屏控制，床体倾斜电动无极可调。</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11、数据储存：120小时趋势图/表回顾、300组报警事件回顾。</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12、箱内气体流速：＜0.1m/s</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13、四重CPU控制系统、三重全独立超温保护功能。</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14、产品通过CE、TUV、ISO9001、13485质量认证。</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2" w:firstLineChars="200"/>
        <w:textAlignment w:val="baseline"/>
        <w:rPr>
          <w:rStyle w:val="9"/>
          <w:rFonts w:hint="eastAsia" w:ascii="宋体" w:hAnsi="宋体" w:eastAsia="宋体" w:cs="宋体"/>
          <w:b/>
          <w:bCs/>
          <w:sz w:val="21"/>
          <w:szCs w:val="21"/>
          <w:highlight w:val="none"/>
          <w:lang w:val="en-US" w:eastAsia="zh-CN"/>
        </w:rPr>
      </w:pP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2"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bCs/>
          <w:sz w:val="21"/>
          <w:szCs w:val="21"/>
          <w:highlight w:val="none"/>
          <w:lang w:val="en-US" w:eastAsia="zh-CN"/>
        </w:rPr>
        <w:t>标项2 心电监护仪</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1、基本要求：通过sfda、ce、fda认证，具有新生儿专用监护仪注册证明文件。</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2、监护仪硬件结构：</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 便携式一体化监护仪，固定式提手</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 ≥8.4英寸LED背光液晶屏，高清显示，触摸屏操作。支持中文手写输入；</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2.3 具有VGA接口可外接显示器；</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★2.4 无风扇设计，要求采用铝镁合金材质的后壳保证散热效果；</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2.5 要求双报警灯设计，生理、技术报警灯分开显示，方便判断报警类型；</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3、监测参数：</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3.1 标准配置：心电、血氧、脉率、无创血压、呼吸、体温；</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3.2 心电：采用新生儿专用心电技术，配置夹式心电导联线、新生儿专用电极片；</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★3.3 血氧：要求标配masimo血氧；</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3.4无创血压：要求只配置新生儿模式，无成人测量模式，防止误操作；</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3.5可配置呼吸暂停自救、氧浓度监测功能；</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3.6新生儿监护仪主要测量心率、血氧、呼吸、脉率、呼吸暂停功能；</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3.7窒息报警范围10S-20S可调。</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4系统功能：</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★4.1 支持拼音、五笔、手写中文等输入方式；</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4.2 至少支持×0.125/×0.25/×0.5/×1/×2/×4、自动增益选项；</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4.3 要求通过USB接口外接激光打印机，可打印病人信息、参数波形、趋势表、NIBP列表、报警列表、新生儿窒息唤醒列表；</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4.4 要求具有智能报警技术，自动识别高级、中级、低级三种报警级别，有效减少误报警；</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4.5 支持按键背光灯，方便夜间操作。</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baseline"/>
        <w:rPr>
          <w:rStyle w:val="9"/>
          <w:rFonts w:hint="eastAsia" w:ascii="宋体" w:hAnsi="宋体" w:eastAsia="宋体" w:cs="宋体"/>
          <w:b/>
          <w:bCs/>
          <w:sz w:val="21"/>
          <w:szCs w:val="21"/>
          <w:highlight w:val="none"/>
          <w:lang w:val="en-US" w:eastAsia="zh-CN"/>
        </w:rPr>
      </w:pPr>
    </w:p>
    <w:p>
      <w:pPr>
        <w:pStyle w:val="10"/>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baseline"/>
        <w:rPr>
          <w:rStyle w:val="9"/>
          <w:rFonts w:hint="eastAsia" w:ascii="宋体" w:hAnsi="宋体" w:eastAsia="宋体" w:cs="宋体"/>
          <w:b/>
          <w:bCs/>
          <w:sz w:val="21"/>
          <w:szCs w:val="21"/>
          <w:highlight w:val="none"/>
          <w:lang w:val="en-US" w:eastAsia="zh-CN"/>
        </w:rPr>
      </w:pPr>
      <w:r>
        <w:rPr>
          <w:rStyle w:val="9"/>
          <w:rFonts w:hint="eastAsia" w:ascii="宋体" w:hAnsi="宋体" w:eastAsia="宋体" w:cs="宋体"/>
          <w:b/>
          <w:bCs/>
          <w:sz w:val="21"/>
          <w:szCs w:val="21"/>
          <w:highlight w:val="none"/>
          <w:lang w:val="en-US" w:eastAsia="zh-CN"/>
        </w:rPr>
        <w:t>标项3 SBRT立体定向固定系统</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1、体部立体放射治疗定位系统 2套</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1.1 进口品牌</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1.2</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临床用于体部立体放射治疗患者体位的精确固定；</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1.3</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主要部件指标</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1.3.1 基础底板</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★1.2.1.1 材质：全碳纤维材质；</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1.3.1.2</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底板尺寸≥195cm*53cm；</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★1.3.1.3 最大承重≥240公斤；</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1.3.1.4</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具有双侧定位板刻度标尺，最小刻度间距≤1mm；</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1.3.1.5</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具有激光灯对准标记；</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★1.3.1.6 射线穿透性能≥98%@ 6Mv下；</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1.3.2 连接桥</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1.3.2.1</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高度可调，适于各类体型患者的精确定位；</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1.3.2.2</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具有刻度标尺，最小调节档位≤2cm；</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1.3.2.3</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兼容磁共振成像；</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1.3.3 具有头部及上肢固定器</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1.3.4 呼吸板</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1.3.4.1</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可限制患者呼吸运动造成的位移；</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1.3.4.2</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可与连接桥配套使用；</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1.3.4.3</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高度无极可调，适于各类体型患者的精确定位，详细注明高度调节范围；</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1.3.4.4</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具有刻度标尺，最小刻度间距≤1mm；</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1.3.5 呼吸带</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1.3.5.1</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可限制患者呼吸运动造成的位移；</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1.3.5.2</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最大安全压力调节≥200mmHg；</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1.3.6 膝部固定器及脚部固定器；</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1.3.6.1</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用于患者膝部和脚部的精确固定；</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1.3.6.2</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可与连接桥配套使用；</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1.3.7 定位条</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1.3.7.1</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可用于加速器及定位CT的精确固定；</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1.3.8 投标商可提供的其它技术性能指标和说明；</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2、头颈部放疗精确定位系统 1套</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全碳纤维材料，影像穿透性好；</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悬臂型固定板带U型框架；</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★2.3 带碳素纤维压肩器，防止体位上下移动；</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2.4</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含6个头枕，用于病人头部不同高度的定位；</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3、其他要求</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3.1</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提供耐用性真空袋等耗材详细价格清单，今后购买价不高于此价格；</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3.2</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提供制造商原厂DATASHEET；</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bCs/>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★3.3 提供在浙江省的制造商授权售后服务机构，可提供长期快捷售后服务。</w:t>
      </w:r>
    </w:p>
    <w:p>
      <w:pPr>
        <w:pStyle w:val="10"/>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baseline"/>
        <w:rPr>
          <w:rStyle w:val="9"/>
          <w:rFonts w:hint="eastAsia" w:ascii="宋体" w:hAnsi="宋体" w:eastAsia="宋体" w:cs="宋体"/>
          <w:b/>
          <w:bCs/>
          <w:sz w:val="21"/>
          <w:szCs w:val="21"/>
          <w:highlight w:val="none"/>
          <w:lang w:val="en-US" w:eastAsia="zh-CN"/>
        </w:rPr>
      </w:pPr>
    </w:p>
    <w:p>
      <w:pPr>
        <w:pStyle w:val="10"/>
        <w:spacing w:line="360" w:lineRule="auto"/>
        <w:ind w:firstLineChars="0"/>
        <w:rPr>
          <w:rFonts w:hint="eastAsia" w:ascii="宋体" w:hAnsi="宋体" w:eastAsia="宋体" w:cs="宋体"/>
          <w:b/>
          <w:bCs/>
          <w:sz w:val="21"/>
          <w:szCs w:val="21"/>
          <w:highlight w:val="none"/>
          <w:lang w:val="en-US" w:eastAsia="zh-CN"/>
        </w:rPr>
      </w:pPr>
      <w:r>
        <w:rPr>
          <w:rStyle w:val="9"/>
          <w:rFonts w:hint="eastAsia" w:ascii="宋体" w:hAnsi="宋体" w:eastAsia="宋体" w:cs="宋体"/>
          <w:b/>
          <w:bCs/>
          <w:sz w:val="21"/>
          <w:szCs w:val="21"/>
          <w:highlight w:val="none"/>
          <w:lang w:val="en-US" w:eastAsia="zh-CN"/>
        </w:rPr>
        <w:t xml:space="preserve">标项4 </w:t>
      </w:r>
      <w:r>
        <w:rPr>
          <w:rFonts w:hint="eastAsia" w:ascii="宋体" w:hAnsi="宋体" w:eastAsia="宋体" w:cs="宋体"/>
          <w:b/>
          <w:bCs/>
          <w:sz w:val="21"/>
          <w:szCs w:val="21"/>
          <w:highlight w:val="none"/>
          <w:lang w:val="en-US" w:eastAsia="zh-CN"/>
        </w:rPr>
        <w:t>多功能产床</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1、设备名称：一体化产床</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1.1</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设备数量：1台</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★1.2 适合孕妇产前阵痛期、产中分娩期、产后恢复期各种状态使用，孕产妇的产前、产中、产后的过程均在该床上度过。</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2、主要技术规格</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适合孕妇产前阵痛期、产中分娩期、产后恢复期各种状态使用；</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总长度≥229cm；</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2.3</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宽度（护栏直立）≥99cm；</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2.4</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宽度（护栏放下）≥91cm；</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2.5</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病床高度（最低）≤58cm；</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2.6</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病床高度（最高）≥98cm；</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2.7</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背板抬升≥63°；</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2.8</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臀板抬升倾角≥15°；</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2.9</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脚轮尺寸直径≥15cm；</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2.10 头低脚高角度≥8°；</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2.11 总重量≤218kg；</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2.12 安全负荷≥225kg；</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★2.13 足部床板承重负荷≥181kg；</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2.14 一键式电动整体/头部/脚部升降；</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★2.15 背膝联动，坐位倾斜≥15度；</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2.16 双侧护栏内嵌式护理人员和患者控制键；</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2.17 床功能锁定键；</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2.18 单手单键一步释放护栏（非钟摆式），有阻尼，操作简便、安全；</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2.19 护栏收起时，可完全隐藏于床下，与转运床之间实现患者无缝转运；</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2.20 双侧CPR释放，松手即停，以防误操作；</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2.21 双重锁定脚轮，齿轮锁定（非环状刹车脚轮）；</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★2.22 产妇脚蹬采用一体化设计，由一根机械杆控制可无极调节，任意三维全方位自由旋转，轻松固定于任意位置（非分段式调节多关节结构）；</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★2.23 脚部床体的V型切口，容易暴露会阴部，容易清洗消毒及排污，减少产程感染几率；</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2.24 单步释放即时分娩把手，整合在床内；</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2.25 机械式一步头低脚高倾斜位；</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★2.26 床体具有原装原配备用电池（非外配UPS电池）。在紧急情况下需要直接转运产妇至手术室或其他抢救地点，支持在此转运过程中产妇因产程而变换体位需要；</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2.27 具备感应夜灯；</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2.28 直流电机，可同时执行多功能，省时高效；</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2.29 污物盆整合在床内；</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2.30 吹塑床头板，单步拆卸，可做CPR垫板；</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2.31 激光熔合防压疮床垫，体部厚度≥12.5cm，无孔，便于清理，利于感控；</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▲2.32 产妇平躺位，躯干部床体床垫与脚部床体床垫宽度一致，呈规则的长方形结构，无切角，产妇更加舒适；</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2.33 可调式输液架；</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2.34 该床符合IEC 60601-1、IEC 60529、 CE： 93/42/EEC、UL 2601-1国际安全认证标准。</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p>
    <w:p>
      <w:pPr>
        <w:pStyle w:val="10"/>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baseline"/>
        <w:rPr>
          <w:rStyle w:val="9"/>
          <w:rFonts w:hint="default" w:ascii="宋体" w:hAnsi="宋体" w:eastAsia="宋体" w:cs="宋体"/>
          <w:b w:val="0"/>
          <w:bCs w:val="0"/>
          <w:sz w:val="21"/>
          <w:szCs w:val="21"/>
          <w:highlight w:val="none"/>
          <w:lang w:val="en-US" w:eastAsia="zh-CN"/>
        </w:rPr>
      </w:pPr>
      <w:r>
        <w:rPr>
          <w:rStyle w:val="9"/>
          <w:rFonts w:hint="eastAsia" w:ascii="宋体" w:hAnsi="宋体" w:eastAsia="宋体" w:cs="宋体"/>
          <w:b/>
          <w:bCs/>
          <w:sz w:val="21"/>
          <w:szCs w:val="21"/>
          <w:highlight w:val="none"/>
          <w:lang w:val="en-US" w:eastAsia="zh-CN"/>
        </w:rPr>
        <w:t xml:space="preserve">标项5 </w:t>
      </w:r>
      <w:r>
        <w:rPr>
          <w:rStyle w:val="9"/>
          <w:rFonts w:hint="eastAsia" w:ascii="宋体" w:hAnsi="宋体" w:eastAsia="宋体" w:cs="宋体"/>
          <w:b/>
          <w:bCs/>
          <w:sz w:val="21"/>
          <w:szCs w:val="21"/>
          <w:highlight w:val="none"/>
          <w:lang w:val="en-US" w:eastAsia="zh-CN"/>
        </w:rPr>
        <w:t>转运床</w:t>
      </w:r>
    </w:p>
    <w:p>
      <w:pPr>
        <w:pStyle w:val="10"/>
        <w:spacing w:line="360" w:lineRule="auto"/>
        <w:ind w:firstLineChars="0"/>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rPr>
        <w:t>1、全床尺寸：长度≤2140mm、宽（护栏放下）≥720 mm；</w:t>
      </w:r>
    </w:p>
    <w:p>
      <w:pPr>
        <w:pStyle w:val="10"/>
        <w:spacing w:line="360" w:lineRule="auto"/>
        <w:ind w:firstLineChars="0"/>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rPr>
        <w:t>2、采用双液压缸支撑柱设计（非框架结构）；</w:t>
      </w:r>
    </w:p>
    <w:p>
      <w:pPr>
        <w:pStyle w:val="10"/>
        <w:spacing w:line="360" w:lineRule="auto"/>
        <w:ind w:firstLineChars="0"/>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rPr>
        <w:t>3、两侧脚踏板控制高低升降；</w:t>
      </w:r>
    </w:p>
    <w:p>
      <w:pPr>
        <w:pStyle w:val="10"/>
        <w:spacing w:line="360" w:lineRule="auto"/>
        <w:ind w:firstLineChars="0"/>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rPr>
        <w:t>4、两侧脚踏板头尾倾斜功能；</w:t>
      </w:r>
    </w:p>
    <w:p>
      <w:pPr>
        <w:pStyle w:val="10"/>
        <w:spacing w:line="360" w:lineRule="auto"/>
        <w:ind w:firstLineChars="0"/>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rPr>
        <w:t>5、液压脚踏控制或气压助力头部升降；</w:t>
      </w:r>
    </w:p>
    <w:p>
      <w:pPr>
        <w:pStyle w:val="10"/>
        <w:spacing w:line="360" w:lineRule="auto"/>
        <w:ind w:firstLineChars="0"/>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rPr>
        <w:t>★6、手动快速前倾体位，无需外力维持；</w:t>
      </w:r>
    </w:p>
    <w:p>
      <w:pPr>
        <w:pStyle w:val="10"/>
        <w:spacing w:line="360" w:lineRule="auto"/>
        <w:ind w:firstLineChars="0"/>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rPr>
        <w:t>7、整体升降：床板上表面离地最低≤600 mm，最高≥880 mm；</w:t>
      </w:r>
    </w:p>
    <w:p>
      <w:pPr>
        <w:pStyle w:val="10"/>
        <w:spacing w:line="360" w:lineRule="auto"/>
        <w:ind w:firstLineChars="0"/>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rPr>
        <w:t>8、背部抬高：0-90°；</w:t>
      </w:r>
    </w:p>
    <w:p>
      <w:pPr>
        <w:pStyle w:val="10"/>
        <w:spacing w:line="360" w:lineRule="auto"/>
        <w:ind w:firstLineChars="0"/>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rPr>
        <w:t>★9、头、脚部倾斜：≥18°；</w:t>
      </w:r>
    </w:p>
    <w:p>
      <w:pPr>
        <w:pStyle w:val="10"/>
        <w:spacing w:line="360" w:lineRule="auto"/>
        <w:ind w:firstLineChars="0"/>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rPr>
        <w:t>10、采用国际著名品牌专业医用脚轮，直径≥200mm；</w:t>
      </w:r>
    </w:p>
    <w:p>
      <w:pPr>
        <w:pStyle w:val="10"/>
        <w:spacing w:line="360" w:lineRule="auto"/>
        <w:ind w:firstLineChars="0"/>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rPr>
        <w:t>11、中控刹车三档锁定；</w:t>
      </w:r>
    </w:p>
    <w:p>
      <w:pPr>
        <w:pStyle w:val="10"/>
        <w:spacing w:line="360" w:lineRule="auto"/>
        <w:ind w:firstLineChars="0"/>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rPr>
        <w:t>★12、最大承重：≥300KG；</w:t>
      </w:r>
    </w:p>
    <w:p>
      <w:pPr>
        <w:pStyle w:val="10"/>
        <w:spacing w:line="360" w:lineRule="auto"/>
        <w:ind w:firstLineChars="0"/>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rPr>
        <w:t>13、四角防撞轮；</w:t>
      </w:r>
    </w:p>
    <w:p>
      <w:pPr>
        <w:pStyle w:val="10"/>
        <w:spacing w:line="360" w:lineRule="auto"/>
        <w:ind w:firstLineChars="0"/>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rPr>
        <w:t>14、可伸缩盐水架；</w:t>
      </w:r>
    </w:p>
    <w:p>
      <w:pPr>
        <w:pStyle w:val="10"/>
        <w:spacing w:line="360" w:lineRule="auto"/>
        <w:ind w:firstLineChars="0"/>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rPr>
        <w:t>15、可折叠推把；</w:t>
      </w:r>
    </w:p>
    <w:p>
      <w:pPr>
        <w:pStyle w:val="10"/>
        <w:spacing w:line="360" w:lineRule="auto"/>
        <w:ind w:firstLineChars="0"/>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rPr>
        <w:t>16、双侧全程可折叠护栏，防夹手功能；</w:t>
      </w:r>
    </w:p>
    <w:p>
      <w:pPr>
        <w:pStyle w:val="10"/>
        <w:spacing w:line="360" w:lineRule="auto"/>
        <w:ind w:firstLineChars="0"/>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rPr>
        <w:t>▲17、床垫：采用防水透气及抗菌面料，激光内核焊接缝合技术，床垫表面无缝线，液体及污物不会渗入，厚度≥76mm,且与原床同品牌配套；</w:t>
      </w:r>
    </w:p>
    <w:p>
      <w:pPr>
        <w:pStyle w:val="10"/>
        <w:spacing w:line="360" w:lineRule="auto"/>
        <w:ind w:firstLineChars="0"/>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18、</w:t>
      </w:r>
      <w:r>
        <w:rPr>
          <w:rStyle w:val="9"/>
          <w:rFonts w:hint="eastAsia" w:ascii="宋体" w:hAnsi="宋体" w:eastAsia="宋体" w:cs="宋体"/>
          <w:b w:val="0"/>
          <w:bCs w:val="0"/>
          <w:sz w:val="21"/>
          <w:szCs w:val="21"/>
          <w:highlight w:val="none"/>
        </w:rPr>
        <w:t>床体底部托盘最大可放置8L氧气瓶</w:t>
      </w:r>
      <w:r>
        <w:rPr>
          <w:rStyle w:val="9"/>
          <w:rFonts w:hint="eastAsia" w:ascii="宋体" w:hAnsi="宋体" w:eastAsia="宋体" w:cs="宋体"/>
          <w:b w:val="0"/>
          <w:bCs w:val="0"/>
          <w:sz w:val="21"/>
          <w:szCs w:val="21"/>
          <w:highlight w:val="none"/>
          <w:lang w:eastAsia="zh-CN"/>
        </w:rPr>
        <w:t>。</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baseline"/>
        <w:rPr>
          <w:rStyle w:val="9"/>
          <w:rFonts w:hint="eastAsia" w:ascii="宋体" w:hAnsi="宋体" w:eastAsia="宋体" w:cs="宋体"/>
          <w:b/>
          <w:bCs/>
          <w:sz w:val="21"/>
          <w:szCs w:val="21"/>
          <w:highlight w:val="none"/>
          <w:lang w:eastAsia="zh-CN"/>
        </w:rPr>
      </w:pPr>
    </w:p>
    <w:p>
      <w:pPr>
        <w:pStyle w:val="10"/>
        <w:spacing w:line="360" w:lineRule="auto"/>
        <w:ind w:firstLineChars="0"/>
        <w:rPr>
          <w:rStyle w:val="9"/>
          <w:rFonts w:ascii="宋体" w:hAnsi="宋体" w:eastAsia="宋体" w:cs="宋体"/>
          <w:b/>
          <w:bCs/>
          <w:sz w:val="21"/>
          <w:szCs w:val="21"/>
          <w:highlight w:val="none"/>
        </w:rPr>
      </w:pPr>
    </w:p>
    <w:p>
      <w:pPr>
        <w:pStyle w:val="10"/>
        <w:spacing w:line="360" w:lineRule="auto"/>
        <w:ind w:firstLineChars="0"/>
        <w:rPr>
          <w:rStyle w:val="9"/>
          <w:rFonts w:ascii="宋体" w:hAnsi="宋体" w:eastAsia="宋体" w:cs="宋体"/>
          <w:b/>
          <w:bCs/>
          <w:sz w:val="21"/>
          <w:szCs w:val="21"/>
          <w:highlight w:val="none"/>
        </w:rPr>
      </w:pPr>
      <w:r>
        <w:rPr>
          <w:rStyle w:val="9"/>
          <w:rFonts w:ascii="宋体" w:hAnsi="宋体" w:eastAsia="宋体" w:cs="宋体"/>
          <w:b/>
          <w:bCs/>
          <w:sz w:val="21"/>
          <w:szCs w:val="21"/>
          <w:highlight w:val="none"/>
        </w:rPr>
        <w:t>三、商务条款</w:t>
      </w:r>
    </w:p>
    <w:p>
      <w:pPr>
        <w:pStyle w:val="11"/>
        <w:spacing w:line="360" w:lineRule="auto"/>
        <w:ind w:firstLine="420" w:firstLineChars="200"/>
        <w:rPr>
          <w:rStyle w:val="9"/>
          <w:rFonts w:hAnsi="宋体"/>
          <w:sz w:val="21"/>
          <w:szCs w:val="21"/>
          <w:highlight w:val="none"/>
          <w:lang w:val="en-GB"/>
        </w:rPr>
      </w:pPr>
      <w:r>
        <w:rPr>
          <w:rStyle w:val="9"/>
          <w:rFonts w:hAnsi="宋体"/>
          <w:sz w:val="21"/>
          <w:szCs w:val="21"/>
          <w:highlight w:val="none"/>
        </w:rPr>
        <w:t>1.</w:t>
      </w:r>
      <w:r>
        <w:rPr>
          <w:rStyle w:val="9"/>
          <w:rFonts w:hAnsi="宋体"/>
          <w:sz w:val="21"/>
          <w:szCs w:val="21"/>
          <w:highlight w:val="none"/>
          <w:lang w:val="en-GB"/>
        </w:rPr>
        <w:t>交货期：</w:t>
      </w:r>
      <w:r>
        <w:rPr>
          <w:rStyle w:val="9"/>
          <w:rFonts w:hint="eastAsia" w:hAnsi="宋体"/>
          <w:sz w:val="21"/>
          <w:szCs w:val="21"/>
          <w:highlight w:val="none"/>
          <w:lang w:val="en-GB" w:eastAsia="zh-CN"/>
        </w:rPr>
        <w:t>接到采购人供货通知后30日历天内完成供货及安装</w:t>
      </w:r>
      <w:r>
        <w:rPr>
          <w:rStyle w:val="9"/>
          <w:rFonts w:hAnsi="宋体"/>
          <w:sz w:val="21"/>
          <w:szCs w:val="21"/>
          <w:highlight w:val="none"/>
          <w:lang w:val="en-GB"/>
        </w:rPr>
        <w:t>。</w:t>
      </w:r>
    </w:p>
    <w:p>
      <w:pPr>
        <w:pStyle w:val="11"/>
        <w:spacing w:line="360" w:lineRule="auto"/>
        <w:ind w:firstLine="420" w:firstLineChars="200"/>
        <w:rPr>
          <w:rStyle w:val="9"/>
          <w:rFonts w:hint="default" w:hAnsi="宋体" w:eastAsia="宋体"/>
          <w:sz w:val="21"/>
          <w:szCs w:val="21"/>
          <w:highlight w:val="none"/>
          <w:lang w:val="en-US" w:eastAsia="zh-CN"/>
        </w:rPr>
      </w:pPr>
      <w:r>
        <w:rPr>
          <w:rStyle w:val="9"/>
          <w:rFonts w:hAnsi="宋体"/>
          <w:sz w:val="21"/>
          <w:szCs w:val="21"/>
          <w:highlight w:val="none"/>
        </w:rPr>
        <w:t>2.</w:t>
      </w:r>
      <w:r>
        <w:rPr>
          <w:rStyle w:val="9"/>
          <w:rFonts w:hAnsi="宋体"/>
          <w:sz w:val="21"/>
          <w:szCs w:val="21"/>
          <w:highlight w:val="none"/>
          <w:lang w:val="en-GB"/>
        </w:rPr>
        <w:t>质保期：</w:t>
      </w:r>
      <w:r>
        <w:rPr>
          <w:rStyle w:val="9"/>
          <w:rFonts w:hint="eastAsia"/>
          <w:sz w:val="21"/>
          <w:highlight w:val="none"/>
          <w:lang w:val="en-US" w:eastAsia="zh-CN"/>
        </w:rPr>
        <w:t>各标项技术参数中有涉及质保期要求的按标项技术参数中的要求执行，未涉及的按1年执行。</w:t>
      </w:r>
      <w:bookmarkStart w:id="1" w:name="_GoBack"/>
      <w:bookmarkEnd w:id="1"/>
    </w:p>
    <w:p>
      <w:pPr>
        <w:pStyle w:val="11"/>
        <w:spacing w:line="360" w:lineRule="auto"/>
        <w:ind w:firstLine="420" w:firstLineChars="200"/>
        <w:rPr>
          <w:rStyle w:val="9"/>
          <w:rFonts w:hAnsi="宋体"/>
          <w:sz w:val="21"/>
          <w:szCs w:val="21"/>
          <w:highlight w:val="none"/>
          <w:lang w:val="en-GB"/>
        </w:rPr>
      </w:pPr>
      <w:r>
        <w:rPr>
          <w:rStyle w:val="9"/>
          <w:rFonts w:hAnsi="宋体"/>
          <w:sz w:val="21"/>
          <w:szCs w:val="21"/>
          <w:highlight w:val="none"/>
          <w:lang w:val="en-GB"/>
        </w:rPr>
        <w:t>3</w:t>
      </w:r>
      <w:r>
        <w:rPr>
          <w:rStyle w:val="9"/>
          <w:rFonts w:hAnsi="宋体"/>
          <w:sz w:val="21"/>
          <w:szCs w:val="21"/>
          <w:highlight w:val="none"/>
        </w:rPr>
        <w:t>.</w:t>
      </w:r>
      <w:r>
        <w:rPr>
          <w:rStyle w:val="9"/>
          <w:rFonts w:hAnsi="宋体"/>
          <w:sz w:val="21"/>
          <w:szCs w:val="21"/>
          <w:highlight w:val="none"/>
          <w:lang w:val="en-GB"/>
        </w:rPr>
        <w:t>交货地点：采购方指定地点。</w:t>
      </w:r>
    </w:p>
    <w:p>
      <w:pPr>
        <w:pStyle w:val="11"/>
        <w:spacing w:line="360" w:lineRule="auto"/>
        <w:ind w:firstLine="420" w:firstLineChars="200"/>
        <w:rPr>
          <w:rStyle w:val="9"/>
          <w:rFonts w:hAnsi="宋体"/>
          <w:sz w:val="21"/>
          <w:szCs w:val="21"/>
          <w:highlight w:val="none"/>
          <w:lang w:val="en-GB"/>
        </w:rPr>
      </w:pPr>
      <w:r>
        <w:rPr>
          <w:rStyle w:val="9"/>
          <w:rFonts w:hAnsi="宋体"/>
          <w:sz w:val="21"/>
          <w:szCs w:val="21"/>
          <w:highlight w:val="none"/>
          <w:lang w:val="en-GB"/>
        </w:rPr>
        <w:t>4</w:t>
      </w:r>
      <w:r>
        <w:rPr>
          <w:rStyle w:val="9"/>
          <w:rFonts w:hAnsi="宋体"/>
          <w:sz w:val="21"/>
          <w:szCs w:val="21"/>
          <w:highlight w:val="none"/>
        </w:rPr>
        <w:t>.</w:t>
      </w:r>
      <w:r>
        <w:rPr>
          <w:rStyle w:val="9"/>
          <w:rFonts w:hAnsi="宋体"/>
          <w:sz w:val="21"/>
          <w:szCs w:val="21"/>
          <w:highlight w:val="none"/>
          <w:lang w:val="en-GB"/>
        </w:rPr>
        <w:t>付款方式：合同签订后15个工作日支付合同款的30%作为预付款，设备安装调试完成及项目终验合格后且乙方培训结束、使用方操作人员能熟练操作后，由乙方根据资金支付程序进行支付审批，审批完成后，甲方凭乙方向使用方缴纳的质保金凭据在30个工作日内付至合同款的100%。</w:t>
      </w:r>
    </w:p>
    <w:p>
      <w:pPr>
        <w:pStyle w:val="11"/>
        <w:spacing w:line="360" w:lineRule="auto"/>
        <w:ind w:firstLine="420" w:firstLineChars="200"/>
        <w:rPr>
          <w:rStyle w:val="9"/>
          <w:rFonts w:hAnsi="宋体"/>
          <w:sz w:val="21"/>
          <w:szCs w:val="21"/>
          <w:highlight w:val="none"/>
          <w:lang w:val="en-GB"/>
        </w:rPr>
      </w:pPr>
      <w:r>
        <w:rPr>
          <w:rStyle w:val="9"/>
          <w:rFonts w:hAnsi="宋体"/>
          <w:sz w:val="21"/>
          <w:szCs w:val="21"/>
          <w:highlight w:val="none"/>
          <w:lang w:val="en-GB"/>
        </w:rPr>
        <w:t>5</w:t>
      </w:r>
      <w:r>
        <w:rPr>
          <w:rStyle w:val="9"/>
          <w:rFonts w:hAnsi="宋体"/>
          <w:sz w:val="21"/>
          <w:szCs w:val="21"/>
          <w:highlight w:val="none"/>
        </w:rPr>
        <w:t>.</w:t>
      </w:r>
      <w:r>
        <w:rPr>
          <w:rStyle w:val="9"/>
          <w:rFonts w:hAnsi="宋体"/>
          <w:sz w:val="21"/>
          <w:szCs w:val="21"/>
          <w:highlight w:val="none"/>
          <w:lang w:val="en-GB"/>
        </w:rPr>
        <w:t xml:space="preserve">安装标准：有安装经验的工程师负责安装；符合国家有关安全技术规范和技术标准。 </w:t>
      </w:r>
    </w:p>
    <w:p>
      <w:pPr>
        <w:pStyle w:val="11"/>
        <w:spacing w:line="360" w:lineRule="auto"/>
        <w:ind w:firstLine="420" w:firstLineChars="200"/>
        <w:rPr>
          <w:rStyle w:val="9"/>
          <w:rFonts w:hAnsi="宋体"/>
          <w:sz w:val="21"/>
          <w:szCs w:val="21"/>
          <w:highlight w:val="none"/>
          <w:lang w:val="en-GB"/>
        </w:rPr>
      </w:pPr>
      <w:r>
        <w:rPr>
          <w:rStyle w:val="9"/>
          <w:rFonts w:hAnsi="宋体"/>
          <w:sz w:val="21"/>
          <w:szCs w:val="21"/>
          <w:highlight w:val="none"/>
          <w:lang w:val="en-GB"/>
        </w:rPr>
        <w:t>6</w:t>
      </w:r>
      <w:r>
        <w:rPr>
          <w:rStyle w:val="9"/>
          <w:rFonts w:hAnsi="宋体"/>
          <w:sz w:val="21"/>
          <w:szCs w:val="21"/>
          <w:highlight w:val="none"/>
        </w:rPr>
        <w:t>.</w:t>
      </w:r>
      <w:r>
        <w:rPr>
          <w:rStyle w:val="9"/>
          <w:rFonts w:hAnsi="宋体"/>
          <w:sz w:val="21"/>
          <w:szCs w:val="21"/>
          <w:highlight w:val="none"/>
          <w:lang w:val="en-GB"/>
        </w:rPr>
        <w:t>验收标准：应与产品原始样本技术数据及标书技术文件一致，符合国家有关技术规范和技术标准。</w:t>
      </w:r>
    </w:p>
    <w:p>
      <w:pPr>
        <w:pStyle w:val="11"/>
        <w:spacing w:line="312" w:lineRule="auto"/>
        <w:ind w:firstLine="316" w:firstLineChars="150"/>
        <w:rPr>
          <w:rStyle w:val="9"/>
          <w:rFonts w:hAnsi="宋体"/>
          <w:b/>
          <w:sz w:val="21"/>
          <w:szCs w:val="21"/>
          <w:highlight w:val="none"/>
          <w:lang w:val="en-GB"/>
        </w:rPr>
      </w:pPr>
      <w:r>
        <w:rPr>
          <w:rStyle w:val="9"/>
          <w:rFonts w:hAnsi="宋体"/>
          <w:b/>
          <w:sz w:val="21"/>
          <w:szCs w:val="21"/>
          <w:highlight w:val="none"/>
          <w:lang w:val="en-GB"/>
        </w:rPr>
        <w:t>四、售后服务</w:t>
      </w:r>
    </w:p>
    <w:p>
      <w:pPr>
        <w:pStyle w:val="11"/>
        <w:spacing w:line="360" w:lineRule="auto"/>
        <w:ind w:firstLine="420" w:firstLineChars="200"/>
        <w:rPr>
          <w:rStyle w:val="9"/>
          <w:rFonts w:hAnsi="宋体"/>
          <w:sz w:val="21"/>
          <w:szCs w:val="21"/>
          <w:highlight w:val="none"/>
          <w:lang w:val="en-GB"/>
        </w:rPr>
      </w:pPr>
      <w:r>
        <w:rPr>
          <w:rStyle w:val="9"/>
          <w:rFonts w:hAnsi="宋体"/>
          <w:sz w:val="21"/>
          <w:szCs w:val="21"/>
          <w:highlight w:val="none"/>
          <w:lang w:val="en-GB"/>
        </w:rPr>
        <w:t xml:space="preserve">1.设备生产厂家或国内总代在浙江省有售后服务机构，有专职工程师提供技术及售后服务：保修期外仍有厂方或代理方派专职工程师对仪器进行维护和维修。 </w:t>
      </w:r>
    </w:p>
    <w:p>
      <w:pPr>
        <w:pStyle w:val="11"/>
        <w:spacing w:line="360" w:lineRule="auto"/>
        <w:ind w:firstLine="420" w:firstLineChars="200"/>
        <w:rPr>
          <w:rStyle w:val="9"/>
          <w:rFonts w:hAnsi="宋体"/>
          <w:sz w:val="21"/>
          <w:szCs w:val="21"/>
          <w:highlight w:val="none"/>
          <w:lang w:val="en-GB"/>
        </w:rPr>
      </w:pPr>
      <w:r>
        <w:rPr>
          <w:rStyle w:val="9"/>
          <w:rFonts w:hAnsi="宋体"/>
          <w:sz w:val="21"/>
          <w:szCs w:val="21"/>
          <w:highlight w:val="none"/>
          <w:lang w:val="en-GB"/>
        </w:rPr>
        <w:t xml:space="preserve">2.维修响应时间2小时，24小时内到达用户现场进行维修，3个工作日内未修复者无偿提供备用设备。 </w:t>
      </w:r>
    </w:p>
    <w:p>
      <w:pPr>
        <w:pStyle w:val="11"/>
        <w:spacing w:line="360" w:lineRule="auto"/>
        <w:ind w:firstLine="420" w:firstLineChars="200"/>
        <w:rPr>
          <w:rStyle w:val="9"/>
          <w:rFonts w:hAnsi="宋体"/>
          <w:sz w:val="21"/>
          <w:szCs w:val="21"/>
          <w:highlight w:val="none"/>
          <w:lang w:val="en-GB"/>
        </w:rPr>
      </w:pPr>
      <w:r>
        <w:rPr>
          <w:rStyle w:val="9"/>
          <w:rFonts w:hAnsi="宋体"/>
          <w:sz w:val="21"/>
          <w:szCs w:val="21"/>
          <w:highlight w:val="none"/>
          <w:lang w:val="en-GB"/>
        </w:rPr>
        <w:t xml:space="preserve">3.设备安装后免费提供厂方操作和维修培训至医院满意为止。  </w:t>
      </w:r>
    </w:p>
    <w:p>
      <w:pPr>
        <w:pStyle w:val="11"/>
        <w:spacing w:line="360" w:lineRule="auto"/>
        <w:ind w:firstLine="420" w:firstLineChars="200"/>
        <w:rPr>
          <w:rStyle w:val="9"/>
          <w:rFonts w:hAnsi="宋体"/>
          <w:sz w:val="21"/>
          <w:szCs w:val="21"/>
          <w:highlight w:val="none"/>
          <w:lang w:val="en-GB"/>
        </w:rPr>
      </w:pPr>
      <w:r>
        <w:rPr>
          <w:rStyle w:val="9"/>
          <w:rFonts w:hAnsi="宋体"/>
          <w:sz w:val="21"/>
          <w:szCs w:val="21"/>
          <w:highlight w:val="none"/>
          <w:lang w:val="en-GB"/>
        </w:rPr>
        <w:t xml:space="preserve">4.提供用户中文操作手册和维修手册，提供厂家相应data sheet等相关资料，提供免费软件升级，并及时提供设备新功能和临床应用的资料。 </w:t>
      </w:r>
    </w:p>
    <w:p>
      <w:pPr>
        <w:pStyle w:val="11"/>
        <w:spacing w:line="360" w:lineRule="auto"/>
        <w:ind w:firstLine="420" w:firstLineChars="200"/>
        <w:rPr>
          <w:rStyle w:val="9"/>
          <w:rFonts w:hAnsi="宋体"/>
          <w:sz w:val="21"/>
          <w:szCs w:val="21"/>
          <w:highlight w:val="none"/>
          <w:lang w:val="en-GB"/>
        </w:rPr>
      </w:pPr>
      <w:r>
        <w:rPr>
          <w:rStyle w:val="9"/>
          <w:rFonts w:hAnsi="宋体"/>
          <w:sz w:val="21"/>
          <w:szCs w:val="21"/>
          <w:highlight w:val="none"/>
          <w:lang w:val="en-GB"/>
        </w:rPr>
        <w:t>5.提供至少每年2次的上门定期回访和进行相关维护。</w:t>
      </w:r>
    </w:p>
    <w:p>
      <w:pPr>
        <w:pStyle w:val="11"/>
        <w:spacing w:line="360" w:lineRule="auto"/>
        <w:ind w:firstLine="420" w:firstLineChars="200"/>
        <w:rPr>
          <w:rStyle w:val="9"/>
          <w:rFonts w:hAnsi="宋体"/>
          <w:sz w:val="21"/>
          <w:szCs w:val="21"/>
          <w:highlight w:val="none"/>
          <w:lang w:val="en-GB"/>
        </w:rPr>
      </w:pPr>
      <w:r>
        <w:rPr>
          <w:rStyle w:val="9"/>
          <w:rFonts w:hAnsi="宋体"/>
          <w:sz w:val="21"/>
          <w:szCs w:val="21"/>
          <w:highlight w:val="none"/>
          <w:lang w:val="en-GB"/>
        </w:rPr>
        <w:t>6.销售方在医院所在地区至少有2名以上常驻工作人员。</w:t>
      </w:r>
    </w:p>
    <w:p>
      <w:pPr>
        <w:pStyle w:val="11"/>
        <w:spacing w:line="360" w:lineRule="auto"/>
        <w:ind w:firstLine="420" w:firstLineChars="200"/>
        <w:rPr>
          <w:rStyle w:val="9"/>
          <w:rFonts w:hAnsi="宋体"/>
          <w:sz w:val="21"/>
          <w:szCs w:val="21"/>
          <w:highlight w:val="none"/>
        </w:rPr>
      </w:pPr>
      <w:r>
        <w:rPr>
          <w:rStyle w:val="9"/>
          <w:rFonts w:hAnsi="宋体"/>
          <w:sz w:val="21"/>
          <w:szCs w:val="21"/>
          <w:highlight w:val="none"/>
        </w:rPr>
        <w:t>7.设备验收合格使用后保证供应医院零配件至少8年。</w:t>
      </w:r>
    </w:p>
    <w:p>
      <w:pPr>
        <w:pStyle w:val="11"/>
        <w:spacing w:line="360" w:lineRule="auto"/>
        <w:ind w:firstLine="420" w:firstLineChars="200"/>
        <w:rPr>
          <w:rStyle w:val="9"/>
          <w:rFonts w:hAnsi="宋体"/>
          <w:sz w:val="21"/>
          <w:szCs w:val="21"/>
          <w:highlight w:val="none"/>
        </w:rPr>
      </w:pPr>
      <w:r>
        <w:rPr>
          <w:rStyle w:val="9"/>
          <w:rFonts w:hAnsi="宋体"/>
          <w:sz w:val="21"/>
          <w:szCs w:val="21"/>
          <w:highlight w:val="none"/>
        </w:rPr>
        <w:t>8.投标人售后质保服务内容与生产厂家或国内总代售后质保服务内容不一致的，以生产厂家或国内总代的售后质保服务内容为准。</w:t>
      </w:r>
    </w:p>
    <w:p>
      <w:pPr>
        <w:pStyle w:val="2"/>
        <w:spacing w:line="360" w:lineRule="auto"/>
        <w:ind w:firstLine="480" w:firstLineChars="200"/>
        <w:rPr>
          <w:rFonts w:hint="eastAsia" w:ascii="宋体" w:hAnsi="宋体" w:eastAsia="宋体" w:cs="宋体"/>
          <w:highlight w:val="none"/>
        </w:rPr>
      </w:pPr>
    </w:p>
    <w:sectPr>
      <w:pgSz w:w="11906" w:h="16838"/>
      <w:pgMar w:top="1440" w:right="1083" w:bottom="1440" w:left="108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Guli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1121"/>
    <w:multiLevelType w:val="singleLevel"/>
    <w:tmpl w:val="0F54112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A479F4"/>
    <w:rsid w:val="1AF93DB5"/>
    <w:rsid w:val="20C70666"/>
    <w:rsid w:val="24A036B2"/>
    <w:rsid w:val="2F600C63"/>
    <w:rsid w:val="2F765162"/>
    <w:rsid w:val="30AD1DD0"/>
    <w:rsid w:val="3CCD789F"/>
    <w:rsid w:val="44C12E6E"/>
    <w:rsid w:val="50D8517E"/>
    <w:rsid w:val="547A285B"/>
    <w:rsid w:val="63E17CEC"/>
    <w:rsid w:val="694E0197"/>
    <w:rsid w:val="74A479F4"/>
    <w:rsid w:val="7C706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微软雅黑" w:cs="Times New Roman"/>
      <w:kern w:val="2"/>
      <w:sz w:val="21"/>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微软雅黑" w:cs="宋体"/>
      <w:color w:val="000000"/>
      <w:sz w:val="24"/>
      <w:szCs w:val="24"/>
      <w:lang w:val="en-US" w:eastAsia="zh-CN" w:bidi="ar-SA"/>
    </w:rPr>
  </w:style>
  <w:style w:type="paragraph" w:styleId="3">
    <w:name w:val="Body Text"/>
    <w:basedOn w:val="1"/>
    <w:qFormat/>
    <w:uiPriority w:val="0"/>
    <w:rPr>
      <w:rFonts w:ascii="Times New Roman" w:hAnsi="Times New Roman" w:eastAsia="宋体"/>
      <w:b/>
      <w:bCs/>
      <w:spacing w:val="20"/>
      <w:kern w:val="52"/>
      <w:sz w:val="28"/>
      <w:szCs w:val="24"/>
    </w:rPr>
  </w:style>
  <w:style w:type="paragraph" w:styleId="4">
    <w:name w:val="Body Text First Indent"/>
    <w:basedOn w:val="3"/>
    <w:qFormat/>
    <w:uiPriority w:val="0"/>
    <w:pPr>
      <w:adjustRightInd w:val="0"/>
      <w:spacing w:after="120" w:line="360" w:lineRule="auto"/>
      <w:ind w:firstLine="420"/>
      <w:textAlignment w:val="baseline"/>
    </w:pPr>
    <w:rPr>
      <w:rFonts w:eastAsia="楷体_GB2312"/>
      <w:kern w:val="0"/>
      <w:sz w:val="24"/>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rPr>
      <w:rFonts w:ascii="Calibri" w:hAnsi="Calibri" w:eastAsia="仿宋_GB2312"/>
      <w:sz w:val="28"/>
      <w:szCs w:val="22"/>
    </w:rPr>
  </w:style>
  <w:style w:type="character" w:customStyle="1" w:styleId="9">
    <w:name w:val="NormalCharacter"/>
    <w:qFormat/>
    <w:uiPriority w:val="0"/>
  </w:style>
  <w:style w:type="paragraph" w:customStyle="1" w:styleId="10">
    <w:name w:val="179"/>
    <w:basedOn w:val="1"/>
    <w:qFormat/>
    <w:uiPriority w:val="0"/>
    <w:pPr>
      <w:widowControl/>
      <w:ind w:firstLine="420" w:firstLineChars="200"/>
      <w:textAlignment w:val="baseline"/>
    </w:pPr>
    <w:rPr>
      <w:rFonts w:eastAsia="仿宋_GB2312" w:cs="Times New Roman"/>
      <w:sz w:val="28"/>
      <w:szCs w:val="22"/>
    </w:rPr>
  </w:style>
  <w:style w:type="paragraph" w:customStyle="1" w:styleId="11">
    <w:name w:val="UserStyle_107"/>
    <w:qFormat/>
    <w:uiPriority w:val="0"/>
    <w:pPr>
      <w:textAlignment w:val="baseline"/>
    </w:pPr>
    <w:rPr>
      <w:rFonts w:ascii="宋体" w:hAnsi="Calibri" w:eastAsia="宋体" w:cs="Times New Roman"/>
      <w:color w:val="000000"/>
      <w:sz w:val="24"/>
      <w:szCs w:val="24"/>
      <w:lang w:val="en-US" w:eastAsia="zh-CN" w:bidi="ar-SA"/>
    </w:rPr>
  </w:style>
  <w:style w:type="character" w:customStyle="1" w:styleId="12">
    <w:name w:val="font71"/>
    <w:qFormat/>
    <w:uiPriority w:val="0"/>
    <w:rPr>
      <w:rFonts w:ascii="微软雅黑" w:hAnsi="微软雅黑" w:eastAsia="微软雅黑" w:cs="微软雅黑"/>
      <w:color w:val="auto"/>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2020-08-20T04:00:00Z</dcterms:created>
  <dc:creator>成套工程吴世胜</dc:creator>
  <cp:lastModifiedBy>成套工程吴世胜</cp:lastModifiedBy>
  <cp:lastPrinted>2020-09-30T05:47:00Z</cp:lastPrinted>
  <dcterms:modified xsi:type="dcterms:W3CDTF">2020-10-21T03:28:55Z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